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02" w:rsidRPr="00D76602" w:rsidRDefault="00D76602" w:rsidP="00D76602">
      <w:pPr>
        <w:widowControl/>
        <w:spacing w:line="502" w:lineRule="atLeast"/>
        <w:jc w:val="center"/>
        <w:outlineLvl w:val="0"/>
        <w:rPr>
          <w:rFonts w:asciiTheme="minorEastAsia" w:hAnsiTheme="minorEastAsia" w:cs="宋体"/>
          <w:b/>
          <w:kern w:val="0"/>
          <w:sz w:val="32"/>
          <w:szCs w:val="24"/>
        </w:rPr>
      </w:pPr>
      <w:r w:rsidRPr="00D76602">
        <w:rPr>
          <w:rFonts w:asciiTheme="minorEastAsia" w:hAnsiTheme="minorEastAsia" w:cs="宋体" w:hint="eastAsia"/>
          <w:b/>
          <w:kern w:val="0"/>
          <w:sz w:val="32"/>
          <w:szCs w:val="24"/>
        </w:rPr>
        <w:t>音视频设备采购需求表</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1"/>
        <w:gridCol w:w="1612"/>
        <w:gridCol w:w="5667"/>
        <w:gridCol w:w="709"/>
        <w:gridCol w:w="562"/>
        <w:gridCol w:w="584"/>
      </w:tblGrid>
      <w:tr w:rsidR="00A414A4" w:rsidTr="00114F60">
        <w:tc>
          <w:tcPr>
            <w:tcW w:w="337" w:type="pct"/>
            <w:vAlign w:val="center"/>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序号</w:t>
            </w:r>
          </w:p>
        </w:tc>
        <w:tc>
          <w:tcPr>
            <w:tcW w:w="823" w:type="pct"/>
            <w:vAlign w:val="center"/>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货物名称</w:t>
            </w:r>
          </w:p>
        </w:tc>
        <w:tc>
          <w:tcPr>
            <w:tcW w:w="2893" w:type="pct"/>
            <w:vAlign w:val="center"/>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基本要求</w:t>
            </w:r>
          </w:p>
        </w:tc>
        <w:tc>
          <w:tcPr>
            <w:tcW w:w="362" w:type="pct"/>
            <w:vAlign w:val="center"/>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数量</w:t>
            </w:r>
          </w:p>
        </w:tc>
        <w:tc>
          <w:tcPr>
            <w:tcW w:w="287" w:type="pct"/>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单位</w:t>
            </w:r>
          </w:p>
        </w:tc>
        <w:tc>
          <w:tcPr>
            <w:tcW w:w="298" w:type="pct"/>
            <w:vAlign w:val="center"/>
          </w:tcPr>
          <w:p w:rsidR="00A414A4" w:rsidRDefault="00A414A4" w:rsidP="00114F60">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备注</w:t>
            </w: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1</w:t>
            </w:r>
          </w:p>
        </w:tc>
        <w:tc>
          <w:tcPr>
            <w:tcW w:w="823" w:type="pct"/>
            <w:vAlign w:val="center"/>
          </w:tcPr>
          <w:p w:rsidR="00A414A4" w:rsidRDefault="00A414A4" w:rsidP="00114F60">
            <w:pPr>
              <w:widowControl/>
              <w:jc w:val="left"/>
              <w:rPr>
                <w:rFonts w:asciiTheme="minorEastAsia" w:hAnsiTheme="minorEastAsia" w:cs="宋体"/>
                <w:kern w:val="0"/>
                <w:sz w:val="24"/>
                <w:szCs w:val="24"/>
              </w:rPr>
            </w:pPr>
            <w:r>
              <w:rPr>
                <w:rFonts w:asciiTheme="minorEastAsia" w:hAnsiTheme="minorEastAsia" w:cs="宋体" w:hint="eastAsia"/>
                <w:kern w:val="0"/>
                <w:szCs w:val="21"/>
              </w:rPr>
              <w:t>户外</w:t>
            </w:r>
            <w:r>
              <w:rPr>
                <w:rFonts w:asciiTheme="minorEastAsia" w:hAnsiTheme="minorEastAsia" w:hint="eastAsia"/>
                <w:kern w:val="0"/>
                <w:szCs w:val="21"/>
              </w:rPr>
              <w:t>LED</w:t>
            </w:r>
            <w:r>
              <w:rPr>
                <w:rFonts w:asciiTheme="minorEastAsia" w:hAnsiTheme="minorEastAsia" w:cs="宋体" w:hint="eastAsia"/>
                <w:kern w:val="0"/>
                <w:szCs w:val="21"/>
              </w:rPr>
              <w:t>全彩屏</w:t>
            </w:r>
          </w:p>
        </w:tc>
        <w:tc>
          <w:tcPr>
            <w:tcW w:w="2893" w:type="pct"/>
            <w:vAlign w:val="center"/>
          </w:tcPr>
          <w:p w:rsidR="00A414A4" w:rsidRDefault="00A414A4" w:rsidP="00114F60">
            <w:pPr>
              <w:rPr>
                <w:rFonts w:asciiTheme="minorEastAsia" w:hAnsiTheme="minorEastAsia" w:cs="宋体"/>
                <w:kern w:val="0"/>
                <w:szCs w:val="21"/>
              </w:rPr>
            </w:pPr>
            <w:r>
              <w:rPr>
                <w:rFonts w:asciiTheme="minorEastAsia" w:hAnsiTheme="minorEastAsia" w:cs="宋体" w:hint="eastAsia"/>
                <w:kern w:val="0"/>
                <w:szCs w:val="21"/>
              </w:rPr>
              <w:t>1、像素间距：≤4mm；</w:t>
            </w:r>
          </w:p>
          <w:p w:rsidR="00A414A4" w:rsidRDefault="00A414A4" w:rsidP="00114F60">
            <w:pPr>
              <w:rPr>
                <w:rFonts w:asciiTheme="minorEastAsia" w:hAnsiTheme="minorEastAsia" w:cs="宋体"/>
                <w:kern w:val="0"/>
                <w:sz w:val="24"/>
                <w:szCs w:val="24"/>
              </w:rPr>
            </w:pPr>
            <w:r>
              <w:rPr>
                <w:rFonts w:asciiTheme="minorEastAsia" w:hAnsiTheme="minorEastAsia" w:cs="宋体" w:hint="eastAsia"/>
                <w:kern w:val="0"/>
                <w:szCs w:val="21"/>
              </w:rPr>
              <w:t>2、像素失控率：≤0.0001。</w:t>
            </w:r>
          </w:p>
        </w:tc>
        <w:tc>
          <w:tcPr>
            <w:tcW w:w="362"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33.18</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m</w:t>
            </w:r>
            <w:r>
              <w:rPr>
                <w:rFonts w:asciiTheme="minorEastAsia" w:hAnsiTheme="minorEastAsia" w:hint="eastAsia"/>
                <w:szCs w:val="21"/>
                <w:vertAlign w:val="superscript"/>
              </w:rPr>
              <w:t>2</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w:t>
            </w:r>
          </w:p>
        </w:tc>
        <w:tc>
          <w:tcPr>
            <w:tcW w:w="823" w:type="pct"/>
            <w:vAlign w:val="center"/>
          </w:tcPr>
          <w:p w:rsidR="00A414A4" w:rsidRDefault="00A414A4" w:rsidP="00114F60">
            <w:pPr>
              <w:widowControl/>
              <w:jc w:val="left"/>
              <w:rPr>
                <w:rFonts w:asciiTheme="minorEastAsia" w:hAnsiTheme="minorEastAsia" w:cs="宋体"/>
                <w:kern w:val="0"/>
                <w:sz w:val="24"/>
                <w:szCs w:val="24"/>
              </w:rPr>
            </w:pPr>
            <w:r>
              <w:rPr>
                <w:rFonts w:asciiTheme="minorEastAsia" w:hAnsiTheme="minorEastAsia" w:cs="宋体" w:hint="eastAsia"/>
                <w:kern w:val="0"/>
                <w:szCs w:val="21"/>
              </w:rPr>
              <w:t>显示屏控制系统</w:t>
            </w:r>
          </w:p>
        </w:tc>
        <w:tc>
          <w:tcPr>
            <w:tcW w:w="2893" w:type="pct"/>
            <w:vAlign w:val="center"/>
          </w:tcPr>
          <w:p w:rsidR="00A414A4" w:rsidRDefault="00A414A4" w:rsidP="00114F60">
            <w:pPr>
              <w:rPr>
                <w:rFonts w:asciiTheme="minorEastAsia" w:hAnsiTheme="minorEastAsia" w:cs="宋体"/>
                <w:kern w:val="0"/>
                <w:sz w:val="24"/>
                <w:szCs w:val="24"/>
              </w:rPr>
            </w:pPr>
            <w:r>
              <w:rPr>
                <w:rFonts w:asciiTheme="minorEastAsia" w:hAnsiTheme="minorEastAsia" w:hint="eastAsia"/>
                <w:szCs w:val="21"/>
              </w:rPr>
              <w:t>接收卡带载</w:t>
            </w:r>
          </w:p>
        </w:tc>
        <w:tc>
          <w:tcPr>
            <w:tcW w:w="362"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w:t>
            </w:r>
          </w:p>
        </w:tc>
        <w:tc>
          <w:tcPr>
            <w:tcW w:w="823" w:type="pct"/>
            <w:vAlign w:val="center"/>
          </w:tcPr>
          <w:p w:rsidR="00A414A4" w:rsidRDefault="00A414A4" w:rsidP="00114F60">
            <w:pPr>
              <w:widowControl/>
              <w:jc w:val="left"/>
              <w:rPr>
                <w:rFonts w:asciiTheme="minorEastAsia" w:hAnsiTheme="minorEastAsia" w:cs="宋体"/>
                <w:kern w:val="0"/>
                <w:sz w:val="24"/>
                <w:szCs w:val="24"/>
              </w:rPr>
            </w:pPr>
            <w:r>
              <w:rPr>
                <w:rFonts w:asciiTheme="minorEastAsia" w:hAnsiTheme="minorEastAsia" w:cs="宋体" w:hint="eastAsia"/>
                <w:kern w:val="0"/>
                <w:szCs w:val="21"/>
              </w:rPr>
              <w:t>视频处理器</w:t>
            </w:r>
          </w:p>
        </w:tc>
        <w:tc>
          <w:tcPr>
            <w:tcW w:w="2893" w:type="pct"/>
            <w:vAlign w:val="center"/>
          </w:tcPr>
          <w:p w:rsidR="00A414A4" w:rsidRDefault="00A414A4" w:rsidP="00114F60">
            <w:pPr>
              <w:rPr>
                <w:rFonts w:asciiTheme="minorEastAsia" w:hAnsiTheme="minorEastAsia"/>
                <w:szCs w:val="21"/>
              </w:rPr>
            </w:pPr>
            <w:r>
              <w:rPr>
                <w:rFonts w:asciiTheme="minorEastAsia" w:hAnsiTheme="minorEastAsia" w:hint="eastAsia"/>
                <w:szCs w:val="21"/>
              </w:rPr>
              <w:t>1、≥390万像素带载；</w:t>
            </w:r>
          </w:p>
          <w:p w:rsidR="00A414A4" w:rsidRDefault="00A414A4" w:rsidP="00114F60">
            <w:pPr>
              <w:rPr>
                <w:rFonts w:asciiTheme="minorEastAsia" w:hAnsiTheme="minorEastAsia" w:cs="宋体"/>
                <w:kern w:val="0"/>
                <w:sz w:val="24"/>
                <w:szCs w:val="24"/>
              </w:rPr>
            </w:pPr>
            <w:r>
              <w:rPr>
                <w:rFonts w:asciiTheme="minorEastAsia" w:hAnsiTheme="minorEastAsia" w:hint="eastAsia"/>
                <w:szCs w:val="21"/>
              </w:rPr>
              <w:t>2、≥3画面的处理器。</w:t>
            </w:r>
          </w:p>
        </w:tc>
        <w:tc>
          <w:tcPr>
            <w:tcW w:w="362"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4</w:t>
            </w:r>
          </w:p>
        </w:tc>
        <w:tc>
          <w:tcPr>
            <w:tcW w:w="823" w:type="pct"/>
            <w:vAlign w:val="center"/>
          </w:tcPr>
          <w:p w:rsidR="00A414A4" w:rsidRDefault="00A414A4" w:rsidP="00114F60">
            <w:pPr>
              <w:widowControl/>
              <w:jc w:val="left"/>
              <w:rPr>
                <w:rFonts w:asciiTheme="minorEastAsia" w:hAnsiTheme="minorEastAsia" w:cs="宋体"/>
                <w:kern w:val="0"/>
                <w:sz w:val="24"/>
                <w:szCs w:val="24"/>
              </w:rPr>
            </w:pPr>
            <w:r>
              <w:rPr>
                <w:rFonts w:asciiTheme="minorEastAsia" w:hAnsiTheme="minorEastAsia" w:cs="宋体"/>
                <w:kern w:val="0"/>
                <w:szCs w:val="21"/>
              </w:rPr>
              <w:t>台式计算机</w:t>
            </w:r>
          </w:p>
        </w:tc>
        <w:tc>
          <w:tcPr>
            <w:tcW w:w="2893" w:type="pct"/>
            <w:vAlign w:val="center"/>
          </w:tcPr>
          <w:p w:rsidR="00A414A4" w:rsidRDefault="00A414A4" w:rsidP="00114F60">
            <w:pPr>
              <w:rPr>
                <w:rFonts w:asciiTheme="minorEastAsia" w:hAnsiTheme="minorEastAsia"/>
                <w:szCs w:val="21"/>
              </w:rPr>
            </w:pPr>
            <w:r>
              <w:rPr>
                <w:rFonts w:asciiTheme="minorEastAsia" w:hAnsiTheme="minorEastAsia" w:hint="eastAsia"/>
                <w:szCs w:val="21"/>
              </w:rPr>
              <w:t>1、处理器≥i5，内存8GB DDR4；</w:t>
            </w:r>
          </w:p>
          <w:p w:rsidR="00A414A4" w:rsidRDefault="00A414A4" w:rsidP="00114F60">
            <w:pPr>
              <w:rPr>
                <w:rFonts w:asciiTheme="minorEastAsia" w:hAnsiTheme="minorEastAsia"/>
                <w:szCs w:val="21"/>
              </w:rPr>
            </w:pPr>
            <w:r>
              <w:rPr>
                <w:rFonts w:asciiTheme="minorEastAsia" w:hAnsiTheme="minorEastAsia" w:hint="eastAsia"/>
                <w:szCs w:val="21"/>
              </w:rPr>
              <w:t>2、硬盘256GB SSD；</w:t>
            </w:r>
          </w:p>
          <w:p w:rsidR="00A414A4" w:rsidRDefault="00A414A4" w:rsidP="00114F60">
            <w:pPr>
              <w:rPr>
                <w:rFonts w:asciiTheme="minorEastAsia" w:hAnsiTheme="minorEastAsia"/>
                <w:szCs w:val="21"/>
              </w:rPr>
            </w:pPr>
            <w:r>
              <w:rPr>
                <w:rFonts w:asciiTheme="minorEastAsia" w:hAnsiTheme="minorEastAsia" w:hint="eastAsia"/>
                <w:szCs w:val="21"/>
              </w:rPr>
              <w:t>3、显示器21.5寸；</w:t>
            </w:r>
          </w:p>
          <w:p w:rsidR="00A414A4" w:rsidRDefault="00A414A4" w:rsidP="00114F60">
            <w:pPr>
              <w:rPr>
                <w:rFonts w:asciiTheme="minorEastAsia" w:hAnsiTheme="minorEastAsia" w:cs="宋体"/>
                <w:kern w:val="0"/>
                <w:sz w:val="24"/>
                <w:szCs w:val="24"/>
              </w:rPr>
            </w:pPr>
            <w:r>
              <w:rPr>
                <w:rFonts w:asciiTheme="minorEastAsia" w:hAnsiTheme="minorEastAsia" w:hint="eastAsia"/>
                <w:szCs w:val="21"/>
              </w:rPr>
              <w:t>4、独立显卡，显存2G。</w:t>
            </w:r>
          </w:p>
        </w:tc>
        <w:tc>
          <w:tcPr>
            <w:tcW w:w="362" w:type="pct"/>
            <w:vAlign w:val="center"/>
          </w:tcPr>
          <w:p w:rsidR="00A414A4" w:rsidRDefault="00A414A4" w:rsidP="00114F60">
            <w:pPr>
              <w:widowControl/>
              <w:jc w:val="center"/>
              <w:rPr>
                <w:rFonts w:asciiTheme="minorEastAsia" w:hAnsiTheme="minorEastAsia" w:cs="宋体"/>
                <w:kern w:val="0"/>
                <w:sz w:val="24"/>
                <w:szCs w:val="24"/>
              </w:rPr>
            </w:pPr>
            <w:r>
              <w:rPr>
                <w:rFonts w:asciiTheme="minorEastAsia" w:hAnsiTheme="minorEastAsia" w:cs="宋体" w:hint="eastAsia"/>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5</w:t>
            </w:r>
          </w:p>
        </w:tc>
        <w:tc>
          <w:tcPr>
            <w:tcW w:w="823" w:type="pct"/>
            <w:vAlign w:val="center"/>
          </w:tcPr>
          <w:p w:rsidR="00A414A4" w:rsidRDefault="00A414A4" w:rsidP="00114F60">
            <w:pPr>
              <w:jc w:val="left"/>
              <w:rPr>
                <w:rFonts w:asciiTheme="minorEastAsia" w:hAnsiTheme="minorEastAsia" w:cs="宋体"/>
                <w:kern w:val="0"/>
                <w:sz w:val="24"/>
                <w:szCs w:val="24"/>
              </w:rPr>
            </w:pPr>
            <w:r>
              <w:rPr>
                <w:rFonts w:asciiTheme="minorEastAsia" w:hAnsiTheme="minorEastAsia" w:hint="eastAsia"/>
                <w:szCs w:val="21"/>
              </w:rPr>
              <w:t>空调</w:t>
            </w:r>
          </w:p>
        </w:tc>
        <w:tc>
          <w:tcPr>
            <w:tcW w:w="2893" w:type="pct"/>
            <w:vAlign w:val="center"/>
          </w:tcPr>
          <w:p w:rsidR="00A414A4" w:rsidRDefault="00A414A4" w:rsidP="00114F60">
            <w:pPr>
              <w:rPr>
                <w:rFonts w:asciiTheme="minorEastAsia" w:hAnsiTheme="minorEastAsia" w:cs="宋体"/>
                <w:kern w:val="0"/>
                <w:sz w:val="24"/>
                <w:szCs w:val="24"/>
              </w:rPr>
            </w:pPr>
            <w:r>
              <w:rPr>
                <w:rFonts w:asciiTheme="minorEastAsia" w:hAnsiTheme="minorEastAsia" w:hint="eastAsia"/>
                <w:szCs w:val="21"/>
              </w:rPr>
              <w:t>带定时定温功能，≥2P 分机挂机</w:t>
            </w:r>
          </w:p>
        </w:tc>
        <w:tc>
          <w:tcPr>
            <w:tcW w:w="362"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6</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cs="Arial Unicode MS" w:hint="eastAsia"/>
                <w:szCs w:val="21"/>
              </w:rPr>
              <w:t>前置功放</w:t>
            </w:r>
          </w:p>
        </w:tc>
        <w:tc>
          <w:tcPr>
            <w:tcW w:w="2893" w:type="pct"/>
            <w:vAlign w:val="center"/>
          </w:tcPr>
          <w:p w:rsidR="00A414A4" w:rsidRDefault="00A414A4" w:rsidP="00114F60">
            <w:pPr>
              <w:rPr>
                <w:rFonts w:asciiTheme="minorEastAsia" w:hAnsiTheme="minorEastAsia"/>
                <w:szCs w:val="21"/>
              </w:rPr>
            </w:pPr>
            <w:r>
              <w:rPr>
                <w:rFonts w:asciiTheme="minorEastAsia" w:hAnsiTheme="minorEastAsia" w:hint="eastAsia"/>
                <w:szCs w:val="21"/>
              </w:rPr>
              <w:t>1、三路线路输入，一路线路输出；</w:t>
            </w:r>
          </w:p>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hint="eastAsia"/>
                <w:szCs w:val="21"/>
              </w:rPr>
              <w:t>2、输出功率≥350W。</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Arial"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Arial"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7</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Arial" w:hint="eastAsia"/>
                <w:szCs w:val="21"/>
              </w:rPr>
              <w:t>音柱</w:t>
            </w:r>
          </w:p>
        </w:tc>
        <w:tc>
          <w:tcPr>
            <w:tcW w:w="2893" w:type="pct"/>
            <w:vAlign w:val="center"/>
          </w:tcPr>
          <w:p w:rsidR="00A414A4" w:rsidRDefault="00A414A4" w:rsidP="00114F60">
            <w:pPr>
              <w:rPr>
                <w:rFonts w:asciiTheme="minorEastAsia" w:hAnsiTheme="minorEastAsia" w:cs="Arial Unicode MS"/>
                <w:szCs w:val="21"/>
              </w:rPr>
            </w:pPr>
            <w:r>
              <w:rPr>
                <w:rFonts w:asciiTheme="minorEastAsia" w:hAnsiTheme="minorEastAsia" w:cs="Arial Unicode MS" w:hint="eastAsia"/>
                <w:kern w:val="0"/>
                <w:szCs w:val="21"/>
              </w:rPr>
              <w:t>1、额定功率≥8</w:t>
            </w:r>
            <w:r>
              <w:rPr>
                <w:rFonts w:asciiTheme="minorEastAsia" w:hAnsiTheme="minorEastAsia" w:cs="Arial Unicode MS" w:hint="eastAsia"/>
                <w:szCs w:val="21"/>
              </w:rPr>
              <w:t>0W，</w:t>
            </w:r>
            <w:r>
              <w:rPr>
                <w:rFonts w:asciiTheme="minorEastAsia" w:hAnsiTheme="minorEastAsia" w:cs="Arial Unicode MS" w:hint="eastAsia"/>
                <w:kern w:val="0"/>
                <w:szCs w:val="21"/>
              </w:rPr>
              <w:t>输出最大功率≥120</w:t>
            </w:r>
            <w:r>
              <w:rPr>
                <w:rFonts w:asciiTheme="minorEastAsia" w:hAnsiTheme="minorEastAsia" w:cs="Arial Unicode MS" w:hint="eastAsia"/>
                <w:szCs w:val="21"/>
              </w:rPr>
              <w:t>W；</w:t>
            </w:r>
          </w:p>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cs="Arial Unicode MS" w:hint="eastAsia"/>
                <w:szCs w:val="21"/>
              </w:rPr>
              <w:t>2、输入阻抗125</w:t>
            </w:r>
            <w:r>
              <w:rPr>
                <w:rFonts w:asciiTheme="minorEastAsia" w:hAnsiTheme="minorEastAsia" w:hint="eastAsia"/>
                <w:szCs w:val="21"/>
              </w:rPr>
              <w:t>Ω/250Ω；</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Arial" w:hint="eastAsia"/>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Arial" w:hint="eastAsia"/>
                <w:szCs w:val="21"/>
              </w:rPr>
              <w:t>个</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8</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cs="Calibri"/>
                <w:szCs w:val="21"/>
              </w:rPr>
              <w:t>电源时序器</w:t>
            </w:r>
          </w:p>
        </w:tc>
        <w:tc>
          <w:tcPr>
            <w:tcW w:w="2893" w:type="pct"/>
            <w:vAlign w:val="center"/>
          </w:tcPr>
          <w:p w:rsidR="00A414A4" w:rsidRDefault="00A414A4" w:rsidP="00114F60">
            <w:pPr>
              <w:widowControl/>
              <w:textAlignment w:val="center"/>
              <w:rPr>
                <w:rFonts w:asciiTheme="minorEastAsia" w:hAnsiTheme="minorEastAsia" w:cs="宋体"/>
                <w:kern w:val="0"/>
                <w:szCs w:val="21"/>
              </w:rPr>
            </w:pPr>
            <w:r>
              <w:rPr>
                <w:rFonts w:asciiTheme="minorEastAsia" w:hAnsiTheme="minorEastAsia" w:cs="宋体" w:hint="eastAsia"/>
                <w:kern w:val="0"/>
                <w:szCs w:val="21"/>
              </w:rPr>
              <w:t>1、电源插座输出总容量 4.5KW，20A, 16通道；</w:t>
            </w:r>
          </w:p>
          <w:p w:rsidR="00A414A4" w:rsidRDefault="00A414A4" w:rsidP="00114F60">
            <w:pPr>
              <w:widowControl/>
              <w:textAlignment w:val="center"/>
              <w:rPr>
                <w:rFonts w:asciiTheme="minorEastAsia" w:hAnsiTheme="minorEastAsia" w:cs="宋体"/>
                <w:color w:val="000000" w:themeColor="text1"/>
                <w:kern w:val="0"/>
                <w:sz w:val="24"/>
                <w:szCs w:val="24"/>
              </w:rPr>
            </w:pPr>
            <w:r>
              <w:rPr>
                <w:rFonts w:asciiTheme="minorEastAsia" w:hAnsiTheme="minorEastAsia" w:cs="宋体" w:hint="eastAsia"/>
                <w:kern w:val="0"/>
                <w:szCs w:val="21"/>
              </w:rPr>
              <w:t>2、自带220V-230V交流电源供电及110V-115V交流电源供电；3、≥2路RJ45接口便于数据交换及管理控制。</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9</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音频智能播控器</w:t>
            </w:r>
          </w:p>
        </w:tc>
        <w:tc>
          <w:tcPr>
            <w:tcW w:w="2893" w:type="pct"/>
            <w:vAlign w:val="center"/>
          </w:tcPr>
          <w:p w:rsidR="00A414A4" w:rsidRDefault="00A414A4" w:rsidP="00114F60">
            <w:pPr>
              <w:rPr>
                <w:rFonts w:asciiTheme="minorEastAsia" w:hAnsiTheme="minorEastAsia" w:cs="Arial"/>
                <w:szCs w:val="21"/>
              </w:rPr>
            </w:pPr>
            <w:r>
              <w:rPr>
                <w:rFonts w:asciiTheme="minorEastAsia" w:hAnsiTheme="minorEastAsia" w:cs="Arial" w:hint="eastAsia"/>
                <w:szCs w:val="21"/>
              </w:rPr>
              <w:t>1、具备自动与手动两种工作模式；</w:t>
            </w:r>
          </w:p>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cs="Arial" w:hint="eastAsia"/>
                <w:szCs w:val="21"/>
              </w:rPr>
              <w:t>2、配置≥八路可控信号输入、≥八路可控信号输出、六路可控电源，工作状态LED指示。</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10</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户外全彩屏系统</w:t>
            </w:r>
            <w:r>
              <w:rPr>
                <w:rFonts w:asciiTheme="minorEastAsia" w:hAnsiTheme="minorEastAsia" w:hint="eastAsia"/>
                <w:szCs w:val="21"/>
              </w:rPr>
              <w:t>辅材与安装</w:t>
            </w:r>
          </w:p>
        </w:tc>
        <w:tc>
          <w:tcPr>
            <w:tcW w:w="2893" w:type="pct"/>
            <w:vAlign w:val="center"/>
          </w:tcPr>
          <w:p w:rsidR="00A414A4" w:rsidRDefault="00A414A4" w:rsidP="00114F60">
            <w:pPr>
              <w:widowControl/>
              <w:rPr>
                <w:rFonts w:asciiTheme="minorEastAsia" w:hAnsiTheme="minorEastAsia"/>
                <w:bCs/>
                <w:szCs w:val="21"/>
              </w:rPr>
            </w:pPr>
            <w:r>
              <w:rPr>
                <w:rFonts w:asciiTheme="minorEastAsia" w:hAnsiTheme="minorEastAsia" w:hint="eastAsia"/>
                <w:bCs/>
                <w:szCs w:val="21"/>
              </w:rPr>
              <w:t>1、漏电断路器；</w:t>
            </w:r>
          </w:p>
          <w:p w:rsidR="00A414A4" w:rsidRDefault="00A414A4" w:rsidP="00114F60">
            <w:pPr>
              <w:widowControl/>
              <w:rPr>
                <w:rFonts w:asciiTheme="minorEastAsia" w:hAnsiTheme="minorEastAsia" w:cs="宋体"/>
                <w:kern w:val="0"/>
                <w:szCs w:val="21"/>
              </w:rPr>
            </w:pPr>
            <w:r>
              <w:rPr>
                <w:rFonts w:asciiTheme="minorEastAsia" w:hAnsiTheme="minorEastAsia" w:hint="eastAsia"/>
                <w:bCs/>
                <w:szCs w:val="21"/>
              </w:rPr>
              <w:t>2、</w:t>
            </w:r>
            <w:r>
              <w:rPr>
                <w:rFonts w:asciiTheme="minorEastAsia" w:hAnsiTheme="minorEastAsia" w:cs="宋体" w:hint="eastAsia"/>
                <w:kern w:val="0"/>
                <w:szCs w:val="21"/>
              </w:rPr>
              <w:t>配电系统；</w:t>
            </w:r>
          </w:p>
          <w:p w:rsidR="00A414A4" w:rsidRDefault="00A414A4" w:rsidP="00114F60">
            <w:pPr>
              <w:widowControl/>
              <w:rPr>
                <w:rFonts w:asciiTheme="minorEastAsia" w:hAnsiTheme="minorEastAsia" w:cs="宋体"/>
                <w:color w:val="000000" w:themeColor="text1"/>
                <w:kern w:val="0"/>
                <w:sz w:val="24"/>
                <w:szCs w:val="24"/>
              </w:rPr>
            </w:pPr>
            <w:r>
              <w:rPr>
                <w:rFonts w:asciiTheme="minorEastAsia" w:hAnsiTheme="minorEastAsia" w:cs="宋体" w:hint="eastAsia"/>
                <w:kern w:val="0"/>
                <w:szCs w:val="21"/>
              </w:rPr>
              <w:t>3、避雷器及</w:t>
            </w:r>
            <w:r>
              <w:rPr>
                <w:rFonts w:asciiTheme="minorEastAsia" w:hAnsiTheme="minorEastAsia" w:hint="eastAsia"/>
                <w:szCs w:val="21"/>
              </w:rPr>
              <w:t>安装辅材等其他设备。</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项</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11</w:t>
            </w:r>
          </w:p>
        </w:tc>
        <w:tc>
          <w:tcPr>
            <w:tcW w:w="823" w:type="pct"/>
            <w:vAlign w:val="center"/>
          </w:tcPr>
          <w:p w:rsidR="00A414A4" w:rsidRDefault="00A414A4" w:rsidP="00114F60">
            <w:pPr>
              <w:tabs>
                <w:tab w:val="left" w:pos="2520"/>
              </w:tabs>
              <w:adjustRightInd w:val="0"/>
              <w:snapToGrid w:val="0"/>
              <w:jc w:val="left"/>
              <w:rPr>
                <w:rFonts w:asciiTheme="minorEastAsia" w:hAnsiTheme="minorEastAsia" w:cs="宋体"/>
                <w:color w:val="000000" w:themeColor="text1"/>
                <w:kern w:val="0"/>
                <w:sz w:val="24"/>
                <w:szCs w:val="24"/>
              </w:rPr>
            </w:pPr>
            <w:r>
              <w:rPr>
                <w:rFonts w:asciiTheme="minorEastAsia" w:hAnsiTheme="minorEastAsia" w:hint="eastAsia"/>
                <w:bCs/>
                <w:szCs w:val="21"/>
              </w:rPr>
              <w:t>调音台</w:t>
            </w:r>
          </w:p>
        </w:tc>
        <w:tc>
          <w:tcPr>
            <w:tcW w:w="2893" w:type="pct"/>
            <w:vAlign w:val="center"/>
          </w:tcPr>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hint="eastAsia"/>
                <w:szCs w:val="21"/>
              </w:rPr>
              <w:t>16通道</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hint="eastAsia"/>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12</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无线手持式话筒</w:t>
            </w:r>
          </w:p>
        </w:tc>
        <w:tc>
          <w:tcPr>
            <w:tcW w:w="2893" w:type="pct"/>
            <w:vAlign w:val="center"/>
          </w:tcPr>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hint="eastAsia"/>
                <w:szCs w:val="21"/>
              </w:rPr>
              <w:t>双通道接收</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hint="eastAsia"/>
                <w:kern w:val="0"/>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13</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立式话筒架</w:t>
            </w:r>
          </w:p>
        </w:tc>
        <w:tc>
          <w:tcPr>
            <w:tcW w:w="2893" w:type="pct"/>
            <w:vAlign w:val="center"/>
          </w:tcPr>
          <w:p w:rsidR="00A414A4" w:rsidRDefault="00A414A4" w:rsidP="00114F60">
            <w:pPr>
              <w:rPr>
                <w:rFonts w:asciiTheme="minorEastAsia" w:hAnsiTheme="minorEastAsia" w:cs="宋体"/>
                <w:color w:val="000000" w:themeColor="text1"/>
                <w:kern w:val="0"/>
                <w:sz w:val="24"/>
                <w:szCs w:val="24"/>
              </w:rPr>
            </w:pPr>
            <w:r>
              <w:rPr>
                <w:rFonts w:asciiTheme="minorEastAsia" w:hAnsiTheme="minorEastAsia" w:hint="eastAsia"/>
                <w:szCs w:val="21"/>
              </w:rPr>
              <w:t>采用凸轮压紧机构调节高度</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4</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14</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主扩声扬声器</w:t>
            </w:r>
          </w:p>
        </w:tc>
        <w:tc>
          <w:tcPr>
            <w:tcW w:w="2893" w:type="pct"/>
            <w:vAlign w:val="center"/>
          </w:tcPr>
          <w:p w:rsidR="00A414A4" w:rsidRPr="005B29E7" w:rsidRDefault="00A414A4" w:rsidP="00114F60">
            <w:pPr>
              <w:rPr>
                <w:rFonts w:asciiTheme="minorEastAsia" w:hAnsiTheme="minorEastAsia"/>
                <w:bCs/>
                <w:szCs w:val="21"/>
              </w:rPr>
            </w:pPr>
            <w:r w:rsidRPr="005B29E7">
              <w:rPr>
                <w:rFonts w:asciiTheme="minorEastAsia" w:hAnsiTheme="minorEastAsia" w:hint="eastAsia"/>
                <w:bCs/>
                <w:szCs w:val="21"/>
              </w:rPr>
              <w:t>1、灵敏度:≥105dB；</w:t>
            </w:r>
          </w:p>
          <w:p w:rsidR="00A414A4" w:rsidRPr="005B29E7" w:rsidRDefault="00A414A4" w:rsidP="00114F60">
            <w:pPr>
              <w:rPr>
                <w:rFonts w:asciiTheme="minorEastAsia" w:hAnsiTheme="minorEastAsia"/>
                <w:bCs/>
                <w:szCs w:val="21"/>
              </w:rPr>
            </w:pPr>
            <w:r w:rsidRPr="005B29E7">
              <w:rPr>
                <w:rFonts w:asciiTheme="minorEastAsia" w:hAnsiTheme="minorEastAsia" w:hint="eastAsia"/>
                <w:bCs/>
                <w:szCs w:val="21"/>
              </w:rPr>
              <w:t>2、最大声压级：≥138dB；</w:t>
            </w:r>
          </w:p>
          <w:p w:rsidR="00A414A4" w:rsidRPr="005B29E7" w:rsidRDefault="00A414A4" w:rsidP="00114F60">
            <w:pPr>
              <w:rPr>
                <w:rFonts w:asciiTheme="minorEastAsia" w:hAnsiTheme="minorEastAsia"/>
                <w:bCs/>
                <w:szCs w:val="21"/>
              </w:rPr>
            </w:pPr>
            <w:r w:rsidRPr="005B29E7">
              <w:rPr>
                <w:rFonts w:asciiTheme="minorEastAsia" w:hAnsiTheme="minorEastAsia" w:hint="eastAsia"/>
                <w:bCs/>
                <w:szCs w:val="21"/>
              </w:rPr>
              <w:t>3、功率:≥500W持续功率；</w:t>
            </w:r>
          </w:p>
          <w:p w:rsidR="00A414A4" w:rsidRPr="005B29E7" w:rsidRDefault="00A414A4" w:rsidP="00A414A4">
            <w:pPr>
              <w:rPr>
                <w:rFonts w:asciiTheme="minorEastAsia" w:hAnsiTheme="minorEastAsia" w:cs="宋体"/>
                <w:color w:val="000000" w:themeColor="text1"/>
                <w:kern w:val="0"/>
                <w:sz w:val="24"/>
                <w:szCs w:val="24"/>
              </w:rPr>
            </w:pPr>
            <w:r w:rsidRPr="005B29E7">
              <w:rPr>
                <w:rFonts w:asciiTheme="minorEastAsia" w:hAnsiTheme="minorEastAsia" w:hint="eastAsia"/>
                <w:bCs/>
                <w:szCs w:val="21"/>
              </w:rPr>
              <w:t>4、≥2000W峰值功率</w:t>
            </w:r>
            <w:r>
              <w:rPr>
                <w:rFonts w:asciiTheme="minorEastAsia" w:hAnsiTheme="minorEastAsia" w:hint="eastAsia"/>
                <w:bCs/>
                <w:szCs w:val="21"/>
              </w:rPr>
              <w:t>。</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kern w:val="0"/>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只</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15</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主扩功率放大器</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最大输出功率（双通道）：≥2200W 2Ω. ≥1300W 4Ω. ≥650W 8Ω；</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16</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系统辅材及安装</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cs="宋体"/>
                <w:kern w:val="0"/>
                <w:szCs w:val="21"/>
              </w:rPr>
              <w:t>吊挂</w:t>
            </w:r>
            <w:r w:rsidRPr="005B29E7">
              <w:rPr>
                <w:rFonts w:asciiTheme="minorEastAsia" w:hAnsiTheme="minorEastAsia" w:cs="宋体" w:hint="eastAsia"/>
                <w:kern w:val="0"/>
                <w:szCs w:val="21"/>
              </w:rPr>
              <w:t>件、专业</w:t>
            </w:r>
            <w:r w:rsidRPr="005B29E7">
              <w:rPr>
                <w:rFonts w:asciiTheme="minorEastAsia" w:hAnsiTheme="minorEastAsia" w:cs="宋体" w:hint="eastAsia"/>
                <w:szCs w:val="21"/>
              </w:rPr>
              <w:t>音箱电缆线及高空安装</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hint="eastAsia"/>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Cs w:val="21"/>
              </w:rPr>
              <w:t>项</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cs="宋体" w:hint="eastAsia"/>
                <w:kern w:val="0"/>
                <w:szCs w:val="21"/>
              </w:rPr>
              <w:t>17</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户外单色LED屏</w:t>
            </w:r>
          </w:p>
        </w:tc>
        <w:tc>
          <w:tcPr>
            <w:tcW w:w="2893" w:type="pct"/>
            <w:vAlign w:val="center"/>
          </w:tcPr>
          <w:p w:rsidR="00A414A4" w:rsidRPr="005B29E7" w:rsidRDefault="00A414A4" w:rsidP="00114F60">
            <w:pPr>
              <w:rPr>
                <w:rFonts w:asciiTheme="minorEastAsia" w:hAnsiTheme="minorEastAsia"/>
                <w:bCs/>
                <w:kern w:val="0"/>
                <w:szCs w:val="21"/>
              </w:rPr>
            </w:pPr>
            <w:r w:rsidRPr="005B29E7">
              <w:rPr>
                <w:rFonts w:asciiTheme="minorEastAsia" w:hAnsiTheme="minorEastAsia" w:hint="eastAsia"/>
                <w:bCs/>
                <w:kern w:val="0"/>
                <w:szCs w:val="21"/>
              </w:rPr>
              <w:t>1、像素间距：10MM；</w:t>
            </w:r>
          </w:p>
          <w:p w:rsidR="00A414A4" w:rsidRPr="005B29E7" w:rsidRDefault="00A414A4" w:rsidP="00114F60">
            <w:pPr>
              <w:rPr>
                <w:rFonts w:asciiTheme="minorEastAsia" w:hAnsiTheme="minorEastAsia"/>
                <w:szCs w:val="21"/>
              </w:rPr>
            </w:pPr>
            <w:r w:rsidRPr="005B29E7">
              <w:rPr>
                <w:rFonts w:asciiTheme="minorEastAsia" w:hAnsiTheme="minorEastAsia" w:hint="eastAsia"/>
                <w:bCs/>
                <w:kern w:val="0"/>
                <w:szCs w:val="21"/>
              </w:rPr>
              <w:t>2、</w:t>
            </w:r>
            <w:r w:rsidRPr="005B29E7">
              <w:rPr>
                <w:rFonts w:asciiTheme="minorEastAsia" w:hAnsiTheme="minorEastAsia" w:hint="eastAsia"/>
                <w:szCs w:val="21"/>
              </w:rPr>
              <w:t>扫描方式：1/4扫描；</w:t>
            </w:r>
          </w:p>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3、驱动方式:恒流驱动。</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7.66</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m</w:t>
            </w:r>
            <w:r>
              <w:rPr>
                <w:rFonts w:asciiTheme="minorEastAsia" w:hAnsiTheme="minorEastAsia" w:hint="eastAsia"/>
                <w:szCs w:val="21"/>
                <w:vertAlign w:val="superscript"/>
              </w:rPr>
              <w:t>2</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18</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Arial" w:hint="eastAsia"/>
                <w:kern w:val="0"/>
                <w:szCs w:val="21"/>
              </w:rPr>
              <w:t>主扩扬声器</w:t>
            </w:r>
          </w:p>
        </w:tc>
        <w:tc>
          <w:tcPr>
            <w:tcW w:w="2893" w:type="pct"/>
            <w:vAlign w:val="center"/>
          </w:tcPr>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1、最大声压级:≥129dB；</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2、覆盖角度(H*V):90°*50°；</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3、功率:≥350W持续功率；</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lastRenderedPageBreak/>
              <w:t>4、≥1400W峰值功率；</w:t>
            </w:r>
          </w:p>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5、≥8个M10吊装点。</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cs="Arial" w:hint="eastAsia"/>
                <w:kern w:val="0"/>
                <w:szCs w:val="21"/>
              </w:rPr>
              <w:lastRenderedPageBreak/>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Arial" w:hint="eastAsia"/>
                <w:kern w:val="0"/>
                <w:szCs w:val="21"/>
              </w:rPr>
              <w:t>只</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lastRenderedPageBreak/>
              <w:t>19</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Arial" w:hint="eastAsia"/>
                <w:kern w:val="0"/>
                <w:szCs w:val="21"/>
              </w:rPr>
              <w:t>辅助扬声器</w:t>
            </w:r>
          </w:p>
        </w:tc>
        <w:tc>
          <w:tcPr>
            <w:tcW w:w="2893" w:type="pct"/>
            <w:vAlign w:val="center"/>
          </w:tcPr>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1、最大声压级:≥123dB；</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2、覆盖角度(H*V):90°*50°；</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3、功率:≥200W持续功率；</w:t>
            </w:r>
          </w:p>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4、≥800W峰值功率。</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cs="Arial" w:hint="eastAsia"/>
                <w:kern w:val="0"/>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Arial" w:hint="eastAsia"/>
                <w:kern w:val="0"/>
                <w:szCs w:val="21"/>
              </w:rPr>
              <w:t>只</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20</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主扩声数字功放</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1、最大输出功率（双通道）：≥1400W 2Ω. ≥850W 4Ω. ≥450W 8Ω；</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21</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补声数字功放</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1、最大输出功率（双通道）：≥1000W 2Ω. ≥600W 4Ω. ≥320W 8Ω；</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22</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调音台</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16通道</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cs="Arial" w:hint="eastAsia"/>
                <w:bCs/>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Arial" w:hint="eastAsia"/>
                <w:bCs/>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23</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电源时序器</w:t>
            </w:r>
          </w:p>
        </w:tc>
        <w:tc>
          <w:tcPr>
            <w:tcW w:w="2893" w:type="pct"/>
            <w:vAlign w:val="center"/>
          </w:tcPr>
          <w:p w:rsidR="00A414A4" w:rsidRPr="005B29E7" w:rsidRDefault="00A414A4" w:rsidP="00114F60">
            <w:pPr>
              <w:widowControl/>
              <w:textAlignment w:val="center"/>
              <w:rPr>
                <w:rFonts w:asciiTheme="minorEastAsia" w:hAnsiTheme="minorEastAsia" w:cs="宋体"/>
                <w:kern w:val="0"/>
                <w:szCs w:val="21"/>
              </w:rPr>
            </w:pPr>
            <w:r w:rsidRPr="005B29E7">
              <w:rPr>
                <w:rFonts w:asciiTheme="minorEastAsia" w:hAnsiTheme="minorEastAsia" w:cs="宋体" w:hint="eastAsia"/>
                <w:kern w:val="0"/>
                <w:szCs w:val="21"/>
              </w:rPr>
              <w:t>1、电源插座输出总容量4.5KW，20A， 16通道；</w:t>
            </w:r>
          </w:p>
          <w:p w:rsidR="00A414A4" w:rsidRPr="005B29E7" w:rsidRDefault="00A414A4" w:rsidP="00114F60">
            <w:pPr>
              <w:widowControl/>
              <w:textAlignment w:val="center"/>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2、自带220V-230V交流电源供电及110V-115V交流电源供电；3、≥2路RJ45接口便于数据交换及管理控制。</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24</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szCs w:val="21"/>
              </w:rPr>
              <w:t>无线手持式话筒</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双通道接收</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cs="Calibri" w:hint="eastAsia"/>
                <w:kern w:val="0"/>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kern w:val="0"/>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25</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会议讨论主机</w:t>
            </w:r>
          </w:p>
        </w:tc>
        <w:tc>
          <w:tcPr>
            <w:tcW w:w="2893" w:type="pct"/>
            <w:vAlign w:val="center"/>
          </w:tcPr>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1、单台控制主机可为50个馈送装置供电；</w:t>
            </w:r>
            <w:r w:rsidRPr="005B29E7">
              <w:rPr>
                <w:rFonts w:asciiTheme="minorEastAsia" w:hAnsiTheme="minorEastAsia" w:hint="eastAsia"/>
                <w:kern w:val="0"/>
                <w:szCs w:val="21"/>
              </w:rPr>
              <w:br/>
              <w:t>2、控制主机可以旋钮选择5 种模式。</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26</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主席发言单元</w:t>
            </w:r>
          </w:p>
        </w:tc>
        <w:tc>
          <w:tcPr>
            <w:tcW w:w="2893" w:type="pct"/>
            <w:vAlign w:val="center"/>
          </w:tcPr>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除了“话筒打开”按钮外，主席机上还有一个“主席优先”按钮</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27</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代表发言单元</w:t>
            </w:r>
          </w:p>
        </w:tc>
        <w:tc>
          <w:tcPr>
            <w:tcW w:w="2893" w:type="pct"/>
            <w:vAlign w:val="center"/>
          </w:tcPr>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代表单元的可发言指示灯显示是否可以打开话筒进行发言</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4</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28</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室内LED全彩屏</w:t>
            </w:r>
          </w:p>
        </w:tc>
        <w:tc>
          <w:tcPr>
            <w:tcW w:w="2893" w:type="pct"/>
            <w:vAlign w:val="center"/>
          </w:tcPr>
          <w:p w:rsidR="00A414A4" w:rsidRPr="005B29E7" w:rsidRDefault="00A414A4" w:rsidP="00114F60">
            <w:pPr>
              <w:pStyle w:val="a5"/>
              <w:widowControl/>
              <w:ind w:firstLineChars="0" w:firstLine="0"/>
              <w:jc w:val="left"/>
              <w:rPr>
                <w:rFonts w:asciiTheme="minorEastAsia" w:hAnsiTheme="minorEastAsia" w:cs="宋体"/>
                <w:kern w:val="0"/>
                <w:szCs w:val="21"/>
              </w:rPr>
            </w:pPr>
            <w:r w:rsidRPr="005B29E7">
              <w:rPr>
                <w:rFonts w:asciiTheme="minorEastAsia" w:hAnsiTheme="minorEastAsia" w:cs="宋体" w:hint="eastAsia"/>
                <w:kern w:val="0"/>
                <w:szCs w:val="21"/>
              </w:rPr>
              <w:t>1、像数点间距:≤2.5mm；</w:t>
            </w:r>
          </w:p>
          <w:p w:rsidR="00A414A4" w:rsidRPr="005B29E7" w:rsidRDefault="00A414A4" w:rsidP="00114F60">
            <w:pPr>
              <w:pStyle w:val="a5"/>
              <w:widowControl/>
              <w:ind w:firstLineChars="0" w:firstLine="0"/>
              <w:jc w:val="left"/>
              <w:rPr>
                <w:rFonts w:asciiTheme="minorEastAsia" w:hAnsiTheme="minorEastAsia" w:cs="宋体"/>
                <w:kern w:val="0"/>
                <w:szCs w:val="21"/>
              </w:rPr>
            </w:pPr>
            <w:r w:rsidRPr="005B29E7">
              <w:rPr>
                <w:rFonts w:asciiTheme="minorEastAsia" w:hAnsiTheme="minorEastAsia" w:cs="宋体" w:hint="eastAsia"/>
                <w:kern w:val="0"/>
                <w:szCs w:val="21"/>
              </w:rPr>
              <w:t>2、驱动方式:32扫恒流驱动；</w:t>
            </w:r>
          </w:p>
          <w:p w:rsidR="00A414A4" w:rsidRPr="005B29E7" w:rsidRDefault="00A414A4" w:rsidP="00114F60">
            <w:pPr>
              <w:pStyle w:val="a5"/>
              <w:widowControl/>
              <w:ind w:firstLineChars="0" w:firstLine="0"/>
              <w:jc w:val="left"/>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3、亮度:≥800cd/㎡。</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13</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kern w:val="0"/>
                <w:szCs w:val="21"/>
              </w:rPr>
              <w:t>㎡</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29</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全彩控制系统</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接收卡带载</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30</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视频处理器</w:t>
            </w:r>
          </w:p>
        </w:tc>
        <w:tc>
          <w:tcPr>
            <w:tcW w:w="2893" w:type="pct"/>
            <w:vAlign w:val="center"/>
          </w:tcPr>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1、≥390万像素带载；</w:t>
            </w:r>
          </w:p>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2、≥3画面的处理器。</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31</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台式计算机</w:t>
            </w:r>
          </w:p>
        </w:tc>
        <w:tc>
          <w:tcPr>
            <w:tcW w:w="2893" w:type="pct"/>
            <w:vAlign w:val="center"/>
          </w:tcPr>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1、处理器≥i5，内存8GB DDR4；</w:t>
            </w:r>
          </w:p>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2、硬盘256GB SSD；</w:t>
            </w:r>
          </w:p>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3、显示器21.5寸；</w:t>
            </w:r>
          </w:p>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4、独立显卡，显存2G。</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hint="eastAsia"/>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32</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系统辅材及集成</w:t>
            </w:r>
          </w:p>
        </w:tc>
        <w:tc>
          <w:tcPr>
            <w:tcW w:w="2893" w:type="pct"/>
            <w:vAlign w:val="center"/>
          </w:tcPr>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1、焊接钢架结构；</w:t>
            </w:r>
          </w:p>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2、不锈钢包边；</w:t>
            </w:r>
          </w:p>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3、</w:t>
            </w:r>
            <w:r w:rsidRPr="005B29E7">
              <w:rPr>
                <w:rFonts w:asciiTheme="minorEastAsia" w:hAnsiTheme="minorEastAsia" w:hint="eastAsia"/>
                <w:kern w:val="0"/>
                <w:szCs w:val="21"/>
              </w:rPr>
              <w:t>视频系统辅材及集成</w:t>
            </w:r>
            <w:r>
              <w:rPr>
                <w:rFonts w:asciiTheme="minorEastAsia" w:hAnsiTheme="minorEastAsia" w:hint="eastAsia"/>
                <w:kern w:val="0"/>
                <w:szCs w:val="21"/>
              </w:rPr>
              <w:t>。</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项</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33</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szCs w:val="21"/>
              </w:rPr>
              <w:t>调音台</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16通道</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34</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电源时序器</w:t>
            </w:r>
          </w:p>
        </w:tc>
        <w:tc>
          <w:tcPr>
            <w:tcW w:w="2893" w:type="pct"/>
            <w:vAlign w:val="center"/>
          </w:tcPr>
          <w:p w:rsidR="00A414A4" w:rsidRPr="005B29E7" w:rsidRDefault="00A414A4" w:rsidP="00114F60">
            <w:pPr>
              <w:widowControl/>
              <w:textAlignment w:val="center"/>
              <w:rPr>
                <w:rFonts w:asciiTheme="minorEastAsia" w:hAnsiTheme="minorEastAsia" w:cs="宋体"/>
                <w:kern w:val="0"/>
                <w:szCs w:val="21"/>
              </w:rPr>
            </w:pPr>
            <w:r w:rsidRPr="005B29E7">
              <w:rPr>
                <w:rFonts w:asciiTheme="minorEastAsia" w:hAnsiTheme="minorEastAsia" w:cs="宋体" w:hint="eastAsia"/>
                <w:kern w:val="0"/>
                <w:szCs w:val="21"/>
              </w:rPr>
              <w:t>1、电源插座输出总容量4.5KW，20A, 16通道；</w:t>
            </w:r>
          </w:p>
          <w:p w:rsidR="00A414A4" w:rsidRPr="005B29E7" w:rsidRDefault="00A414A4" w:rsidP="00114F60">
            <w:pPr>
              <w:widowControl/>
              <w:textAlignment w:val="center"/>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2、自带220V-230V交流电源供电及110V-115V交流电源供电；3、≥2路RJ45接口便于数据交换及管理控制</w:t>
            </w:r>
            <w:r>
              <w:rPr>
                <w:rFonts w:asciiTheme="minorEastAsia" w:hAnsiTheme="minorEastAsia" w:cs="宋体" w:hint="eastAsia"/>
                <w:kern w:val="0"/>
                <w:szCs w:val="21"/>
              </w:rPr>
              <w:t>。</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35</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扬声器</w:t>
            </w:r>
          </w:p>
        </w:tc>
        <w:tc>
          <w:tcPr>
            <w:tcW w:w="2893" w:type="pct"/>
            <w:vAlign w:val="center"/>
          </w:tcPr>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1、最大声压级</w:t>
            </w:r>
            <w:bookmarkStart w:id="0" w:name="_GoBack"/>
            <w:bookmarkEnd w:id="0"/>
            <w:r w:rsidRPr="005B29E7">
              <w:rPr>
                <w:rFonts w:asciiTheme="minorEastAsia" w:hAnsiTheme="minorEastAsia" w:cs="宋体" w:hint="eastAsia"/>
                <w:kern w:val="0"/>
                <w:szCs w:val="21"/>
              </w:rPr>
              <w:t>:≥123dB；</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2、覆盖角度(H*V):90°*50°；</w:t>
            </w:r>
          </w:p>
          <w:p w:rsidR="00A414A4" w:rsidRPr="005B29E7" w:rsidRDefault="00A414A4" w:rsidP="00114F60">
            <w:pPr>
              <w:widowControl/>
              <w:jc w:val="left"/>
              <w:rPr>
                <w:rFonts w:asciiTheme="minorEastAsia" w:hAnsiTheme="minorEastAsia" w:cs="宋体"/>
                <w:kern w:val="0"/>
                <w:szCs w:val="21"/>
              </w:rPr>
            </w:pPr>
            <w:r w:rsidRPr="005B29E7">
              <w:rPr>
                <w:rFonts w:asciiTheme="minorEastAsia" w:hAnsiTheme="minorEastAsia" w:cs="宋体" w:hint="eastAsia"/>
                <w:kern w:val="0"/>
                <w:szCs w:val="21"/>
              </w:rPr>
              <w:t>3、功率:≥200W持续功率；</w:t>
            </w:r>
          </w:p>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cs="宋体" w:hint="eastAsia"/>
                <w:kern w:val="0"/>
                <w:szCs w:val="21"/>
              </w:rPr>
              <w:t>4、≥800W峰值功率。</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2</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只</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36</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数字功放</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 xml:space="preserve">最大输出功率（双通道）：≥1000W 2Ω. ≥600W 4Ω. ≥320W </w:t>
            </w:r>
            <w:r w:rsidRPr="005B29E7">
              <w:rPr>
                <w:rFonts w:asciiTheme="minorEastAsia" w:hAnsiTheme="minorEastAsia" w:hint="eastAsia"/>
                <w:szCs w:val="21"/>
              </w:rPr>
              <w:lastRenderedPageBreak/>
              <w:t>8Ω；</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lastRenderedPageBreak/>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lastRenderedPageBreak/>
              <w:t>37</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szCs w:val="21"/>
              </w:rPr>
              <w:t>无线手持式话筒</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双通道接收</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套</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38</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会议讨论主机</w:t>
            </w:r>
          </w:p>
        </w:tc>
        <w:tc>
          <w:tcPr>
            <w:tcW w:w="2893" w:type="pct"/>
            <w:vAlign w:val="center"/>
          </w:tcPr>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1、单台控制主机可为50个馈送装置供电；</w:t>
            </w:r>
            <w:r w:rsidRPr="005B29E7">
              <w:rPr>
                <w:rFonts w:asciiTheme="minorEastAsia" w:hAnsiTheme="minorEastAsia" w:hint="eastAsia"/>
                <w:kern w:val="0"/>
                <w:szCs w:val="21"/>
              </w:rPr>
              <w:br/>
              <w:t>2、控制主机可以旋钮选择5 种模式。</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39</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主席发言单元</w:t>
            </w:r>
          </w:p>
        </w:tc>
        <w:tc>
          <w:tcPr>
            <w:tcW w:w="2893" w:type="pct"/>
            <w:vAlign w:val="center"/>
          </w:tcPr>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除了“话筒打开”按钮外，主席机上还有一个“主席优先”按钮</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40</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代表发言单元</w:t>
            </w:r>
          </w:p>
        </w:tc>
        <w:tc>
          <w:tcPr>
            <w:tcW w:w="2893" w:type="pct"/>
            <w:vAlign w:val="center"/>
          </w:tcPr>
          <w:p w:rsidR="00A414A4" w:rsidRPr="005B29E7" w:rsidRDefault="00A414A4" w:rsidP="00114F60">
            <w:pPr>
              <w:widowControl/>
              <w:jc w:val="left"/>
              <w:rPr>
                <w:rFonts w:asciiTheme="minorEastAsia" w:hAnsiTheme="minorEastAsia"/>
                <w:kern w:val="0"/>
                <w:szCs w:val="21"/>
              </w:rPr>
            </w:pPr>
            <w:r w:rsidRPr="005B29E7">
              <w:rPr>
                <w:rFonts w:asciiTheme="minorEastAsia" w:hAnsiTheme="minorEastAsia" w:hint="eastAsia"/>
                <w:kern w:val="0"/>
                <w:szCs w:val="21"/>
              </w:rPr>
              <w:t>1、代表单元的可发言指示灯显示是否可以打开话筒进行发言；</w:t>
            </w:r>
          </w:p>
          <w:p w:rsidR="00A414A4" w:rsidRPr="005B29E7" w:rsidRDefault="00A414A4" w:rsidP="00114F60">
            <w:pPr>
              <w:widowControl/>
              <w:jc w:val="left"/>
              <w:rPr>
                <w:rFonts w:asciiTheme="minorEastAsia" w:hAnsiTheme="minorEastAsia" w:cs="宋体"/>
                <w:color w:val="000000" w:themeColor="text1"/>
                <w:kern w:val="0"/>
                <w:sz w:val="24"/>
                <w:szCs w:val="24"/>
              </w:rPr>
            </w:pPr>
            <w:r w:rsidRPr="005B29E7">
              <w:rPr>
                <w:rFonts w:asciiTheme="minorEastAsia" w:hAnsiTheme="minorEastAsia" w:hint="eastAsia"/>
                <w:kern w:val="0"/>
                <w:szCs w:val="21"/>
              </w:rPr>
              <w:t>2、两个耳机插孔，内置耳机音量控制。</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Calibri" w:hint="eastAsia"/>
                <w:szCs w:val="21"/>
              </w:rPr>
              <w:t>7</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Calibri" w:hint="eastAsia"/>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41</w:t>
            </w:r>
          </w:p>
        </w:tc>
        <w:tc>
          <w:tcPr>
            <w:tcW w:w="823" w:type="pct"/>
            <w:vAlign w:val="center"/>
          </w:tcPr>
          <w:p w:rsidR="00A414A4" w:rsidRDefault="00A414A4" w:rsidP="00114F60">
            <w:pPr>
              <w:adjustRightInd w:val="0"/>
              <w:snapToGrid w:val="0"/>
              <w:jc w:val="left"/>
              <w:rPr>
                <w:rFonts w:asciiTheme="minorEastAsia" w:hAnsiTheme="minorEastAsia" w:cs="宋体"/>
                <w:color w:val="000000" w:themeColor="text1"/>
                <w:kern w:val="0"/>
                <w:sz w:val="24"/>
                <w:szCs w:val="24"/>
              </w:rPr>
            </w:pPr>
            <w:r>
              <w:rPr>
                <w:rFonts w:asciiTheme="minorEastAsia" w:hAnsiTheme="minorEastAsia" w:hint="eastAsia"/>
                <w:kern w:val="0"/>
                <w:szCs w:val="21"/>
              </w:rPr>
              <w:t>机柜</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20U</w:t>
            </w:r>
          </w:p>
        </w:tc>
        <w:tc>
          <w:tcPr>
            <w:tcW w:w="362" w:type="pct"/>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hint="eastAsia"/>
                <w:kern w:val="0"/>
                <w:szCs w:val="21"/>
              </w:rPr>
              <w:t>1</w:t>
            </w:r>
          </w:p>
        </w:tc>
        <w:tc>
          <w:tcPr>
            <w:tcW w:w="287" w:type="pct"/>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kern w:val="0"/>
                <w:szCs w:val="21"/>
              </w:rPr>
              <w:t>台</w:t>
            </w:r>
          </w:p>
        </w:tc>
        <w:tc>
          <w:tcPr>
            <w:tcW w:w="298" w:type="pct"/>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42</w:t>
            </w:r>
          </w:p>
        </w:tc>
        <w:tc>
          <w:tcPr>
            <w:tcW w:w="823" w:type="pct"/>
            <w:vAlign w:val="center"/>
          </w:tcPr>
          <w:p w:rsidR="00A414A4" w:rsidRDefault="00A414A4" w:rsidP="00114F60">
            <w:pPr>
              <w:widowControl/>
              <w:jc w:val="left"/>
              <w:rPr>
                <w:rFonts w:asciiTheme="minorEastAsia" w:hAnsiTheme="minorEastAsia" w:cs="宋体"/>
                <w:color w:val="000000" w:themeColor="text1"/>
                <w:kern w:val="0"/>
                <w:sz w:val="24"/>
                <w:szCs w:val="24"/>
              </w:rPr>
            </w:pPr>
            <w:r>
              <w:rPr>
                <w:rFonts w:asciiTheme="minorEastAsia" w:hAnsiTheme="minorEastAsia" w:cs="宋体" w:hint="eastAsia"/>
                <w:kern w:val="0"/>
                <w:szCs w:val="21"/>
              </w:rPr>
              <w:t>室内单色LED屏</w:t>
            </w:r>
          </w:p>
        </w:tc>
        <w:tc>
          <w:tcPr>
            <w:tcW w:w="2893" w:type="pct"/>
            <w:vAlign w:val="center"/>
          </w:tcPr>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1、物理点间距:4.75mm；</w:t>
            </w:r>
          </w:p>
          <w:p w:rsidR="00A414A4" w:rsidRPr="005B29E7" w:rsidRDefault="00A414A4" w:rsidP="00114F60">
            <w:pPr>
              <w:rPr>
                <w:rFonts w:asciiTheme="minorEastAsia" w:hAnsiTheme="minorEastAsia"/>
                <w:szCs w:val="21"/>
              </w:rPr>
            </w:pPr>
            <w:r w:rsidRPr="005B29E7">
              <w:rPr>
                <w:rFonts w:asciiTheme="minorEastAsia" w:hAnsiTheme="minorEastAsia" w:hint="eastAsia"/>
                <w:szCs w:val="21"/>
              </w:rPr>
              <w:t>2、扫描方式:1/16扫描；</w:t>
            </w:r>
          </w:p>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3、驱动方式:恒流驱动。</w:t>
            </w:r>
          </w:p>
        </w:tc>
        <w:tc>
          <w:tcPr>
            <w:tcW w:w="362" w:type="pct"/>
            <w:vAlign w:val="center"/>
          </w:tcPr>
          <w:p w:rsidR="00A414A4" w:rsidRDefault="00A414A4" w:rsidP="00114F6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kern w:val="0"/>
                <w:szCs w:val="21"/>
              </w:rPr>
              <w:t>3.2</w:t>
            </w:r>
          </w:p>
        </w:tc>
        <w:tc>
          <w:tcPr>
            <w:tcW w:w="287" w:type="pct"/>
            <w:tcBorders>
              <w:bottom w:val="single" w:sz="4" w:space="0" w:color="auto"/>
            </w:tcBorders>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hint="eastAsia"/>
                <w:szCs w:val="21"/>
              </w:rPr>
              <w:t>m</w:t>
            </w:r>
            <w:r>
              <w:rPr>
                <w:rFonts w:asciiTheme="minorEastAsia" w:hAnsiTheme="minorEastAsia" w:hint="eastAsia"/>
                <w:szCs w:val="21"/>
                <w:vertAlign w:val="superscript"/>
              </w:rPr>
              <w:t>2</w:t>
            </w:r>
          </w:p>
        </w:tc>
        <w:tc>
          <w:tcPr>
            <w:tcW w:w="298" w:type="pct"/>
            <w:tcBorders>
              <w:bottom w:val="single" w:sz="4" w:space="0" w:color="auto"/>
            </w:tcBorders>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c>
          <w:tcPr>
            <w:tcW w:w="337" w:type="pct"/>
            <w:vAlign w:val="center"/>
          </w:tcPr>
          <w:p w:rsidR="00A414A4" w:rsidRDefault="00A414A4" w:rsidP="00114F60">
            <w:pPr>
              <w:jc w:val="center"/>
              <w:rPr>
                <w:rFonts w:asciiTheme="minorEastAsia" w:hAnsiTheme="minorEastAsia" w:cs="宋体"/>
                <w:kern w:val="0"/>
                <w:sz w:val="24"/>
                <w:szCs w:val="24"/>
              </w:rPr>
            </w:pPr>
            <w:r>
              <w:rPr>
                <w:rFonts w:asciiTheme="minorEastAsia" w:hAnsiTheme="minorEastAsia" w:hint="eastAsia"/>
                <w:szCs w:val="21"/>
              </w:rPr>
              <w:t>43</w:t>
            </w:r>
          </w:p>
        </w:tc>
        <w:tc>
          <w:tcPr>
            <w:tcW w:w="823" w:type="pct"/>
            <w:vAlign w:val="center"/>
          </w:tcPr>
          <w:p w:rsidR="00A414A4" w:rsidRDefault="00A414A4" w:rsidP="00114F60">
            <w:pPr>
              <w:jc w:val="left"/>
              <w:rPr>
                <w:rFonts w:asciiTheme="minorEastAsia" w:hAnsiTheme="minorEastAsia" w:cs="宋体"/>
                <w:color w:val="000000" w:themeColor="text1"/>
                <w:kern w:val="0"/>
                <w:sz w:val="24"/>
                <w:szCs w:val="24"/>
              </w:rPr>
            </w:pPr>
            <w:r>
              <w:rPr>
                <w:rFonts w:asciiTheme="minorEastAsia" w:hAnsiTheme="minorEastAsia" w:hint="eastAsia"/>
                <w:szCs w:val="21"/>
              </w:rPr>
              <w:t>系统辅材与集成</w:t>
            </w:r>
          </w:p>
        </w:tc>
        <w:tc>
          <w:tcPr>
            <w:tcW w:w="2893" w:type="pct"/>
            <w:vAlign w:val="center"/>
          </w:tcPr>
          <w:p w:rsidR="00A414A4" w:rsidRPr="005B29E7" w:rsidRDefault="00A414A4" w:rsidP="00114F60">
            <w:pPr>
              <w:rPr>
                <w:rFonts w:asciiTheme="minorEastAsia" w:hAnsiTheme="minorEastAsia" w:cs="宋体"/>
                <w:color w:val="000000" w:themeColor="text1"/>
                <w:kern w:val="0"/>
                <w:sz w:val="24"/>
                <w:szCs w:val="24"/>
              </w:rPr>
            </w:pPr>
            <w:r w:rsidRPr="005B29E7">
              <w:rPr>
                <w:rFonts w:asciiTheme="minorEastAsia" w:hAnsiTheme="minorEastAsia" w:hint="eastAsia"/>
                <w:szCs w:val="21"/>
              </w:rPr>
              <w:t>扩声音箱电缆线、网线、电源线、</w:t>
            </w:r>
            <w:r w:rsidRPr="005B29E7">
              <w:rPr>
                <w:rFonts w:asciiTheme="minorEastAsia" w:hAnsiTheme="minorEastAsia" w:cs="宋体" w:hint="eastAsia"/>
                <w:kern w:val="0"/>
                <w:szCs w:val="21"/>
              </w:rPr>
              <w:t>PDU电源</w:t>
            </w:r>
            <w:r w:rsidRPr="005B29E7">
              <w:rPr>
                <w:rFonts w:asciiTheme="minorEastAsia" w:hAnsiTheme="minorEastAsia" w:hint="eastAsia"/>
                <w:szCs w:val="21"/>
              </w:rPr>
              <w:t>及系统安装</w:t>
            </w:r>
          </w:p>
        </w:tc>
        <w:tc>
          <w:tcPr>
            <w:tcW w:w="362" w:type="pct"/>
            <w:tcBorders>
              <w:right w:val="single" w:sz="4" w:space="0" w:color="auto"/>
            </w:tcBorders>
            <w:vAlign w:val="center"/>
          </w:tcPr>
          <w:p w:rsidR="00A414A4" w:rsidRDefault="00A414A4" w:rsidP="00114F60">
            <w:pPr>
              <w:jc w:val="center"/>
              <w:rPr>
                <w:rFonts w:asciiTheme="minorEastAsia" w:hAnsiTheme="minorEastAsia" w:cs="宋体"/>
                <w:color w:val="000000" w:themeColor="text1"/>
                <w:kern w:val="0"/>
                <w:sz w:val="24"/>
                <w:szCs w:val="24"/>
              </w:rPr>
            </w:pPr>
            <w:r>
              <w:rPr>
                <w:rFonts w:asciiTheme="minorEastAsia" w:hAnsiTheme="minorEastAsia" w:cs="宋体" w:hint="eastAsia"/>
                <w:szCs w:val="21"/>
              </w:rPr>
              <w:t>1</w:t>
            </w:r>
          </w:p>
        </w:tc>
        <w:tc>
          <w:tcPr>
            <w:tcW w:w="287" w:type="pct"/>
            <w:tcBorders>
              <w:top w:val="single" w:sz="4" w:space="0" w:color="auto"/>
              <w:left w:val="single" w:sz="4" w:space="0" w:color="auto"/>
              <w:bottom w:val="single" w:sz="4" w:space="0" w:color="auto"/>
              <w:right w:val="single" w:sz="4" w:space="0" w:color="auto"/>
            </w:tcBorders>
            <w:vAlign w:val="center"/>
          </w:tcPr>
          <w:p w:rsidR="00A414A4" w:rsidRDefault="00A414A4" w:rsidP="00114F60">
            <w:pPr>
              <w:widowControl/>
              <w:spacing w:line="400" w:lineRule="exact"/>
              <w:jc w:val="center"/>
              <w:rPr>
                <w:rFonts w:asciiTheme="minorEastAsia" w:hAnsiTheme="minorEastAsia" w:cs="宋体"/>
                <w:kern w:val="0"/>
                <w:sz w:val="24"/>
                <w:szCs w:val="24"/>
              </w:rPr>
            </w:pPr>
            <w:r>
              <w:rPr>
                <w:rFonts w:asciiTheme="minorEastAsia" w:hAnsiTheme="minorEastAsia" w:cs="宋体" w:hint="eastAsia"/>
                <w:szCs w:val="21"/>
              </w:rPr>
              <w:t>项</w:t>
            </w:r>
          </w:p>
        </w:tc>
        <w:tc>
          <w:tcPr>
            <w:tcW w:w="298" w:type="pct"/>
            <w:tcBorders>
              <w:top w:val="single" w:sz="4" w:space="0" w:color="auto"/>
              <w:left w:val="single" w:sz="4" w:space="0" w:color="auto"/>
              <w:bottom w:val="single" w:sz="4" w:space="0" w:color="auto"/>
              <w:right w:val="single" w:sz="4" w:space="0" w:color="auto"/>
            </w:tcBorders>
            <w:vAlign w:val="center"/>
          </w:tcPr>
          <w:p w:rsidR="00A414A4" w:rsidRDefault="00A414A4" w:rsidP="00114F60">
            <w:pPr>
              <w:widowControl/>
              <w:spacing w:line="400" w:lineRule="exact"/>
              <w:jc w:val="center"/>
              <w:rPr>
                <w:rFonts w:asciiTheme="minorEastAsia" w:hAnsiTheme="minorEastAsia" w:cs="宋体"/>
                <w:kern w:val="0"/>
                <w:sz w:val="24"/>
                <w:szCs w:val="24"/>
              </w:rPr>
            </w:pPr>
          </w:p>
        </w:tc>
      </w:tr>
      <w:tr w:rsidR="00A414A4" w:rsidTr="00114F60">
        <w:trPr>
          <w:trHeight w:val="480"/>
        </w:trPr>
        <w:tc>
          <w:tcPr>
            <w:tcW w:w="5000" w:type="pct"/>
            <w:gridSpan w:val="6"/>
            <w:tcBorders>
              <w:right w:val="single" w:sz="4" w:space="0" w:color="auto"/>
            </w:tcBorders>
            <w:vAlign w:val="center"/>
          </w:tcPr>
          <w:p w:rsidR="00A414A4" w:rsidRDefault="00A414A4" w:rsidP="00114F60">
            <w:pPr>
              <w:spacing w:line="400" w:lineRule="exact"/>
              <w:jc w:val="center"/>
              <w:rPr>
                <w:b/>
              </w:rPr>
            </w:pPr>
            <w:r>
              <w:rPr>
                <w:rFonts w:asciiTheme="minorEastAsia" w:hAnsiTheme="minorEastAsia" w:cs="宋体" w:hint="eastAsia"/>
                <w:b/>
                <w:kern w:val="0"/>
                <w:sz w:val="24"/>
                <w:szCs w:val="24"/>
              </w:rPr>
              <w:t>总预算：109万元</w:t>
            </w:r>
          </w:p>
        </w:tc>
      </w:tr>
    </w:tbl>
    <w:p w:rsidR="00A414A4" w:rsidRDefault="00A414A4" w:rsidP="00A414A4">
      <w:pPr>
        <w:widowControl/>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t>说明：有意向的应征企业需到现场查勘并根据实际需求提供详细的应征方案。</w:t>
      </w:r>
    </w:p>
    <w:p w:rsidR="004203BC" w:rsidRPr="00A414A4" w:rsidRDefault="004203BC"/>
    <w:sectPr w:rsidR="004203BC" w:rsidRPr="00A414A4" w:rsidSect="00A414A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A4" w:rsidRDefault="00A414A4" w:rsidP="00A414A4">
      <w:r>
        <w:separator/>
      </w:r>
    </w:p>
  </w:endnote>
  <w:endnote w:type="continuationSeparator" w:id="0">
    <w:p w:rsidR="00A414A4" w:rsidRDefault="00A414A4" w:rsidP="00A41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A4" w:rsidRDefault="00A414A4" w:rsidP="00A414A4">
      <w:r>
        <w:separator/>
      </w:r>
    </w:p>
  </w:footnote>
  <w:footnote w:type="continuationSeparator" w:id="0">
    <w:p w:rsidR="00A414A4" w:rsidRDefault="00A414A4" w:rsidP="00A41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4A4"/>
    <w:rsid w:val="004203BC"/>
    <w:rsid w:val="005315BB"/>
    <w:rsid w:val="00A414A4"/>
    <w:rsid w:val="00D76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4A4"/>
    <w:rPr>
      <w:sz w:val="18"/>
      <w:szCs w:val="18"/>
    </w:rPr>
  </w:style>
  <w:style w:type="paragraph" w:styleId="a4">
    <w:name w:val="footer"/>
    <w:basedOn w:val="a"/>
    <w:link w:val="Char0"/>
    <w:uiPriority w:val="99"/>
    <w:semiHidden/>
    <w:unhideWhenUsed/>
    <w:rsid w:val="00A41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14A4"/>
    <w:rPr>
      <w:sz w:val="18"/>
      <w:szCs w:val="18"/>
    </w:rPr>
  </w:style>
  <w:style w:type="paragraph" w:styleId="a5">
    <w:name w:val="List Paragraph"/>
    <w:basedOn w:val="a"/>
    <w:uiPriority w:val="34"/>
    <w:qFormat/>
    <w:rsid w:val="00A414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3206-6C2D-4E94-A63A-451663BD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2021-02-25T01:18:00Z</dcterms:created>
  <dcterms:modified xsi:type="dcterms:W3CDTF">2021-02-25T01:21:00Z</dcterms:modified>
</cp:coreProperties>
</file>