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C4" w:rsidRDefault="00DE43DC" w:rsidP="00DE43DC">
      <w:pPr>
        <w:widowControl/>
        <w:spacing w:line="400" w:lineRule="exact"/>
        <w:jc w:val="center"/>
        <w:rPr>
          <w:rFonts w:asciiTheme="minorEastAsia" w:hAnsiTheme="minorEastAsia" w:cs="宋体" w:hint="eastAsia"/>
          <w:b/>
          <w:kern w:val="0"/>
          <w:sz w:val="32"/>
          <w:szCs w:val="24"/>
        </w:rPr>
      </w:pPr>
      <w:r w:rsidRPr="00DE43DC">
        <w:rPr>
          <w:rFonts w:asciiTheme="minorEastAsia" w:hAnsiTheme="minorEastAsia" w:cs="宋体" w:hint="eastAsia"/>
          <w:b/>
          <w:kern w:val="0"/>
          <w:sz w:val="32"/>
          <w:szCs w:val="24"/>
        </w:rPr>
        <w:t>三网建设设备采购需求表</w:t>
      </w:r>
    </w:p>
    <w:p w:rsidR="00DE43DC" w:rsidRDefault="00DE43DC" w:rsidP="00DE43DC">
      <w:pPr>
        <w:widowControl/>
        <w:spacing w:line="400" w:lineRule="exact"/>
        <w:jc w:val="center"/>
        <w:rPr>
          <w:rFonts w:asciiTheme="minorEastAsia" w:hAnsiTheme="minorEastAsia" w:cs="宋体" w:hint="eastAsia"/>
          <w:b/>
          <w:kern w:val="0"/>
          <w:sz w:val="32"/>
          <w:szCs w:val="24"/>
        </w:rPr>
      </w:pPr>
    </w:p>
    <w:p w:rsidR="00DE43DC" w:rsidRPr="00DE43DC" w:rsidRDefault="00DE43DC" w:rsidP="00DE43DC">
      <w:pPr>
        <w:widowControl/>
        <w:spacing w:line="400" w:lineRule="exact"/>
        <w:jc w:val="center"/>
        <w:rPr>
          <w:rFonts w:asciiTheme="minorEastAsia" w:hAnsiTheme="minorEastAsia" w:cs="宋体"/>
          <w:b/>
          <w:kern w:val="0"/>
          <w:sz w:val="32"/>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
        <w:gridCol w:w="1685"/>
        <w:gridCol w:w="5459"/>
        <w:gridCol w:w="689"/>
        <w:gridCol w:w="685"/>
        <w:gridCol w:w="717"/>
      </w:tblGrid>
      <w:tr w:rsidR="005A36C4" w:rsidTr="00483338">
        <w:tc>
          <w:tcPr>
            <w:tcW w:w="309" w:type="pct"/>
            <w:vAlign w:val="center"/>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序号</w:t>
            </w:r>
          </w:p>
        </w:tc>
        <w:tc>
          <w:tcPr>
            <w:tcW w:w="856" w:type="pct"/>
            <w:vAlign w:val="center"/>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货物名称</w:t>
            </w:r>
          </w:p>
        </w:tc>
        <w:tc>
          <w:tcPr>
            <w:tcW w:w="2773" w:type="pct"/>
            <w:vAlign w:val="center"/>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基本要求</w:t>
            </w:r>
          </w:p>
        </w:tc>
        <w:tc>
          <w:tcPr>
            <w:tcW w:w="350" w:type="pct"/>
            <w:vAlign w:val="center"/>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数量</w:t>
            </w:r>
          </w:p>
        </w:tc>
        <w:tc>
          <w:tcPr>
            <w:tcW w:w="348" w:type="pct"/>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单位</w:t>
            </w:r>
          </w:p>
        </w:tc>
        <w:tc>
          <w:tcPr>
            <w:tcW w:w="364" w:type="pct"/>
            <w:vAlign w:val="center"/>
          </w:tcPr>
          <w:p w:rsidR="005A36C4" w:rsidRDefault="005A36C4" w:rsidP="00483338">
            <w:pPr>
              <w:widowControl/>
              <w:spacing w:line="40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备注</w:t>
            </w:r>
          </w:p>
        </w:tc>
      </w:tr>
      <w:tr w:rsidR="005A36C4" w:rsidTr="00483338">
        <w:trPr>
          <w:trHeight w:val="90"/>
        </w:trPr>
        <w:tc>
          <w:tcPr>
            <w:tcW w:w="5000" w:type="pct"/>
            <w:gridSpan w:val="6"/>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Theme="minorEastAsia" w:hAnsiTheme="minorEastAsia" w:cs="宋体" w:hint="eastAsia"/>
                <w:b/>
                <w:kern w:val="0"/>
                <w:sz w:val="24"/>
                <w:szCs w:val="24"/>
              </w:rPr>
              <w:t>监控设备</w:t>
            </w: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星光级网络枪型摄像机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1、≥400万像素星光级，视频压缩标准 H.265/H.264/ MJPEG；</w:t>
            </w:r>
          </w:p>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2、红外照射距离不小于30米。</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180</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防油污高清网络摄像机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1、≥400万像素红外阵列防油污筒型网络摄像机，可拆卸镜头护罩，视频压缩标准 H.265/H.264/MJPEG；</w:t>
            </w:r>
          </w:p>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2、红外照射距离不小于30米。</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9</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szCs w:val="21"/>
              </w:rPr>
              <w:t>1-3</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智能警戒型网络摄像机</w:t>
            </w:r>
          </w:p>
        </w:tc>
        <w:tc>
          <w:tcPr>
            <w:tcW w:w="2773" w:type="pct"/>
            <w:vAlign w:val="center"/>
          </w:tcPr>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≥400万像素星光级，红外照射距离不小于50米。</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1-4</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网络半球摄像机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1、≥400万星光级日夜型半球型网络摄像机，视频压缩标准 H.265/H.264/MJPEG；</w:t>
            </w:r>
          </w:p>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2、红外照射距离不小于30米。</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82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1-5</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电梯半球摄像机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1、≥200万星光级日夜型半球型网络摄像机，视频压缩标准 H.265/H.264/MJPEG；</w:t>
            </w:r>
          </w:p>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2、红外照射距离不小于30米。</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1-6</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黑光级网络球型摄像机</w:t>
            </w:r>
          </w:p>
        </w:tc>
        <w:tc>
          <w:tcPr>
            <w:tcW w:w="2773" w:type="pct"/>
            <w:vAlign w:val="center"/>
          </w:tcPr>
          <w:p w:rsidR="005A36C4" w:rsidRDefault="005A36C4" w:rsidP="00483338">
            <w:pPr>
              <w:widowControl/>
              <w:textAlignment w:val="center"/>
              <w:rPr>
                <w:rFonts w:asciiTheme="minorEastAsia" w:hAnsiTheme="minorEastAsia" w:cs="宋体"/>
                <w:kern w:val="0"/>
                <w:sz w:val="24"/>
                <w:szCs w:val="24"/>
              </w:rPr>
            </w:pPr>
            <w:r>
              <w:rPr>
                <w:rFonts w:ascii="宋体" w:hAnsi="宋体" w:cs="仿宋" w:hint="eastAsia"/>
                <w:kern w:val="0"/>
                <w:szCs w:val="21"/>
              </w:rPr>
              <w:t>≥200万像素，不小于200米红外照射距离</w:t>
            </w:r>
          </w:p>
        </w:tc>
        <w:tc>
          <w:tcPr>
            <w:tcW w:w="350"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7</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1-7</w:t>
            </w:r>
          </w:p>
        </w:tc>
        <w:tc>
          <w:tcPr>
            <w:tcW w:w="856" w:type="pct"/>
          </w:tcPr>
          <w:p w:rsidR="005A36C4" w:rsidRDefault="005A36C4" w:rsidP="00483338">
            <w:pPr>
              <w:jc w:val="left"/>
              <w:rPr>
                <w:rFonts w:ascii="宋体" w:hAnsi="宋体"/>
                <w:szCs w:val="21"/>
              </w:rPr>
            </w:pPr>
            <w:r>
              <w:rPr>
                <w:rFonts w:ascii="宋体" w:hAnsi="宋体" w:cs="仿宋" w:hint="eastAsia"/>
                <w:kern w:val="0"/>
                <w:szCs w:val="21"/>
              </w:rPr>
              <w:t>USB摄像机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≥200万像素USB摄像机</w:t>
            </w:r>
          </w:p>
        </w:tc>
        <w:tc>
          <w:tcPr>
            <w:tcW w:w="350" w:type="pct"/>
            <w:vAlign w:val="center"/>
          </w:tcPr>
          <w:p w:rsidR="005A36C4" w:rsidRDefault="005A36C4" w:rsidP="00483338">
            <w:pPr>
              <w:jc w:val="center"/>
              <w:rPr>
                <w:rFonts w:asciiTheme="minorEastAsia" w:hAnsiTheme="minorEastAsia" w:cs="宋体"/>
                <w:color w:val="000000" w:themeColor="text1"/>
                <w:kern w:val="0"/>
                <w:sz w:val="24"/>
                <w:szCs w:val="24"/>
              </w:rPr>
            </w:pPr>
            <w:r>
              <w:rPr>
                <w:rFonts w:ascii="宋体" w:hAnsi="宋体"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1-8</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综合安防管理平台</w:t>
            </w:r>
          </w:p>
        </w:tc>
        <w:tc>
          <w:tcPr>
            <w:tcW w:w="2773" w:type="pct"/>
            <w:vAlign w:val="center"/>
          </w:tcPr>
          <w:p w:rsidR="005A36C4" w:rsidRDefault="005A36C4" w:rsidP="00483338">
            <w:pPr>
              <w:rPr>
                <w:rFonts w:ascii="宋体" w:hAnsi="宋体" w:cs="宋体"/>
                <w:kern w:val="0"/>
                <w:szCs w:val="21"/>
              </w:rPr>
            </w:pPr>
            <w:r>
              <w:rPr>
                <w:rFonts w:ascii="宋体" w:hAnsi="宋体" w:cs="宋体" w:hint="eastAsia"/>
                <w:kern w:val="0"/>
                <w:szCs w:val="21"/>
              </w:rPr>
              <w:t>1、支持对用户、角色、组织、区域、人员、车辆、卡片、设备等基础资源进行管理调配；</w:t>
            </w:r>
          </w:p>
          <w:p w:rsidR="005A36C4" w:rsidRDefault="005A36C4" w:rsidP="00483338">
            <w:pPr>
              <w:rPr>
                <w:rFonts w:asciiTheme="minorEastAsia" w:hAnsiTheme="minorEastAsia" w:cs="宋体"/>
                <w:color w:val="000000" w:themeColor="text1"/>
                <w:kern w:val="0"/>
                <w:sz w:val="24"/>
                <w:szCs w:val="24"/>
              </w:rPr>
            </w:pPr>
            <w:r>
              <w:rPr>
                <w:rFonts w:ascii="宋体" w:hAnsi="宋体" w:cs="宋体" w:hint="eastAsia"/>
                <w:kern w:val="0"/>
                <w:szCs w:val="21"/>
              </w:rPr>
              <w:t>2、支持用户权限管理。</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1-9</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服务器</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1、2U双路标准机架式服务器；</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2、核数≥10核，主频2.2GHz。</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1-10</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64路网络硬盘录像机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64路，支持H.265、H.264解码</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1-11</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32路网络硬盘录像机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32路，支持H.265、H.264解码</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1-12</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16路网络硬盘录像机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16路，支持H.265、H.264解码</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1-13</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存储硬盘</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≥6TB</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117</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1-14</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高清解码器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支持≥12路HDMI和6路BNC输出</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1-15</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LCD液晶显示单元</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仿宋" w:hint="eastAsia"/>
                <w:kern w:val="0"/>
                <w:szCs w:val="21"/>
              </w:rPr>
              <w:t>1、55寸，拼缝</w:t>
            </w:r>
            <w:r>
              <w:rPr>
                <w:rFonts w:ascii="宋体" w:hAnsi="宋体" w:cs="宋体" w:hint="eastAsia"/>
                <w:kern w:val="0"/>
                <w:szCs w:val="21"/>
              </w:rPr>
              <w:t>≤3.5mm；</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2、图像显示清晰度≥950TVL。</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1-16</w:t>
            </w:r>
          </w:p>
        </w:tc>
        <w:tc>
          <w:tcPr>
            <w:tcW w:w="856" w:type="pct"/>
          </w:tcPr>
          <w:p w:rsidR="005A36C4" w:rsidRDefault="005A36C4" w:rsidP="00483338">
            <w:pPr>
              <w:jc w:val="left"/>
              <w:rPr>
                <w:rFonts w:ascii="宋体" w:hAnsi="宋体" w:cs="仿宋"/>
                <w:kern w:val="0"/>
                <w:szCs w:val="21"/>
              </w:rPr>
            </w:pPr>
            <w:r>
              <w:rPr>
                <w:rFonts w:ascii="宋体" w:hAnsi="宋体" w:cs="仿宋" w:hint="eastAsia"/>
                <w:kern w:val="0"/>
                <w:szCs w:val="21"/>
              </w:rPr>
              <w:t>拼接单元配件</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安装支架、HDMI高清线、电视壁装支架</w:t>
            </w:r>
          </w:p>
        </w:tc>
        <w:tc>
          <w:tcPr>
            <w:tcW w:w="350" w:type="pct"/>
            <w:vAlign w:val="center"/>
          </w:tcPr>
          <w:p w:rsidR="005A36C4" w:rsidRDefault="005A36C4" w:rsidP="00483338">
            <w:pPr>
              <w:jc w:val="center"/>
              <w:rPr>
                <w:rFonts w:asciiTheme="minorEastAsia" w:hAnsiTheme="minorEastAsia" w:cs="宋体"/>
                <w:color w:val="000000" w:themeColor="text1"/>
                <w:kern w:val="0"/>
                <w:sz w:val="24"/>
                <w:szCs w:val="24"/>
              </w:rPr>
            </w:pPr>
            <w:r>
              <w:rPr>
                <w:rFonts w:ascii="宋体" w:hAnsi="宋体"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hint="eastAsia"/>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1-17</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四联操作台</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szCs w:val="21"/>
              </w:rPr>
              <w:t>四联平面操作台</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1-18</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液晶电视</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1、55寸，4K；</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r>
              <w:rPr>
                <w:rFonts w:ascii="宋体" w:hAnsi="宋体" w:cs="宋体" w:hint="eastAsia"/>
                <w:kern w:val="0"/>
                <w:szCs w:val="21"/>
              </w:rPr>
              <w:t>屏幕比例：16:9。</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10</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lastRenderedPageBreak/>
              <w:t>1-19</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单路高清解码器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单路；</w:t>
            </w:r>
            <w:r>
              <w:rPr>
                <w:rFonts w:ascii="宋体" w:hAnsi="宋体" w:cs="宋体" w:hint="eastAsia"/>
                <w:kern w:val="0"/>
                <w:szCs w:val="21"/>
              </w:rPr>
              <w:t>嵌入式架构，支持对编码格式为H.264、H.265、Smart264、Smart265、MPEG4视频图像进行解码后输出。</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1-20</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监控核心交换机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24口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1-21</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POE交换机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24口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30</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1-22</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POE交换机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7</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1-23</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考场半球摄像机</w:t>
            </w:r>
          </w:p>
        </w:tc>
        <w:tc>
          <w:tcPr>
            <w:tcW w:w="2773" w:type="pct"/>
            <w:vAlign w:val="center"/>
          </w:tcPr>
          <w:p w:rsidR="005A36C4" w:rsidRDefault="005A36C4" w:rsidP="00483338">
            <w:pPr>
              <w:widowControl/>
              <w:textAlignment w:val="center"/>
              <w:rPr>
                <w:rFonts w:ascii="宋体" w:hAnsi="宋体" w:cs="宋体"/>
                <w:szCs w:val="21"/>
                <w:shd w:val="clear" w:color="auto" w:fill="FFFFFF"/>
              </w:rPr>
            </w:pPr>
            <w:r>
              <w:rPr>
                <w:rFonts w:ascii="宋体" w:hAnsi="宋体" w:cs="宋体" w:hint="eastAsia"/>
                <w:szCs w:val="21"/>
                <w:shd w:val="clear" w:color="auto" w:fill="FFFFFF"/>
              </w:rPr>
              <w:t>1、≥200W像素；</w:t>
            </w:r>
          </w:p>
          <w:p w:rsidR="005A36C4" w:rsidRDefault="005A36C4" w:rsidP="00483338">
            <w:pPr>
              <w:widowControl/>
              <w:textAlignment w:val="center"/>
              <w:rPr>
                <w:rFonts w:ascii="宋体" w:hAnsi="宋体"/>
                <w:szCs w:val="21"/>
              </w:rPr>
            </w:pPr>
            <w:r>
              <w:rPr>
                <w:rFonts w:ascii="宋体" w:hAnsi="宋体" w:cs="宋体" w:hint="eastAsia"/>
                <w:szCs w:val="21"/>
                <w:shd w:val="clear" w:color="auto" w:fill="FFFFFF"/>
              </w:rPr>
              <w:t>2、</w:t>
            </w:r>
            <w:r>
              <w:rPr>
                <w:rFonts w:ascii="宋体" w:hAnsi="宋体" w:hint="eastAsia"/>
                <w:szCs w:val="21"/>
              </w:rPr>
              <w:t>内置拾音功能，双向语音通话；</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hint="eastAsia"/>
                <w:szCs w:val="21"/>
              </w:rPr>
              <w:t>3、</w:t>
            </w:r>
            <w:r>
              <w:rPr>
                <w:rFonts w:ascii="宋体" w:hAnsi="宋体" w:cs="宋体" w:hint="eastAsia"/>
                <w:szCs w:val="21"/>
                <w:shd w:val="clear" w:color="auto" w:fill="FFFFFF"/>
              </w:rPr>
              <w:t>能无缝接入现有福建省国家教育考试巡视监控系统。</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52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1-24</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考场枪式摄像机</w:t>
            </w:r>
          </w:p>
        </w:tc>
        <w:tc>
          <w:tcPr>
            <w:tcW w:w="2773" w:type="pct"/>
            <w:vAlign w:val="center"/>
          </w:tcPr>
          <w:p w:rsidR="005A36C4" w:rsidRDefault="005A36C4" w:rsidP="00483338">
            <w:pPr>
              <w:widowControl/>
              <w:textAlignment w:val="center"/>
              <w:rPr>
                <w:rFonts w:ascii="宋体" w:hAnsi="宋体" w:cs="宋体"/>
                <w:szCs w:val="21"/>
                <w:shd w:val="clear" w:color="auto" w:fill="FFFFFF"/>
              </w:rPr>
            </w:pPr>
            <w:r>
              <w:rPr>
                <w:rFonts w:ascii="宋体" w:hAnsi="宋体" w:cs="宋体" w:hint="eastAsia"/>
                <w:szCs w:val="21"/>
                <w:shd w:val="clear" w:color="auto" w:fill="FFFFFF"/>
              </w:rPr>
              <w:t>1、≥200W像素；</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szCs w:val="21"/>
                <w:shd w:val="clear" w:color="auto" w:fill="FFFFFF"/>
              </w:rPr>
              <w:t>2、能无缝接入现有福建省国家教育考试巡视监控系统。</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64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1-25</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服务器</w:t>
            </w:r>
          </w:p>
        </w:tc>
        <w:tc>
          <w:tcPr>
            <w:tcW w:w="2773" w:type="pct"/>
            <w:vAlign w:val="center"/>
          </w:tcPr>
          <w:p w:rsidR="005A36C4" w:rsidRPr="00C53BB2" w:rsidRDefault="005A36C4" w:rsidP="00483338">
            <w:pPr>
              <w:widowControl/>
              <w:textAlignment w:val="center"/>
              <w:rPr>
                <w:rFonts w:ascii="宋体" w:hAnsi="宋体" w:cs="宋体"/>
                <w:kern w:val="0"/>
                <w:szCs w:val="21"/>
              </w:rPr>
            </w:pPr>
            <w:r>
              <w:rPr>
                <w:rFonts w:ascii="宋体" w:hAnsi="宋体" w:cs="宋体" w:hint="eastAsia"/>
                <w:kern w:val="0"/>
                <w:szCs w:val="21"/>
              </w:rPr>
              <w:t>1、处</w:t>
            </w:r>
            <w:r w:rsidRPr="00C53BB2">
              <w:rPr>
                <w:rFonts w:ascii="宋体" w:hAnsi="宋体" w:cs="宋体" w:hint="eastAsia"/>
                <w:kern w:val="0"/>
                <w:szCs w:val="21"/>
              </w:rPr>
              <w:t>理器：数量</w:t>
            </w:r>
            <w:r w:rsidRPr="00C53BB2">
              <w:rPr>
                <w:rFonts w:ascii="宋体" w:hAnsi="宋体" w:cs="宋体" w:hint="eastAsia"/>
                <w:szCs w:val="21"/>
                <w:shd w:val="clear" w:color="auto" w:fill="FFFFFF"/>
              </w:rPr>
              <w:t>≥</w:t>
            </w:r>
            <w:r w:rsidRPr="00C53BB2">
              <w:rPr>
                <w:rFonts w:ascii="宋体" w:hAnsi="宋体" w:cs="宋体" w:hint="eastAsia"/>
                <w:kern w:val="0"/>
                <w:szCs w:val="21"/>
              </w:rPr>
              <w:t>2，核心数量：6核，内存</w:t>
            </w:r>
            <w:r w:rsidRPr="00C53BB2">
              <w:rPr>
                <w:rFonts w:ascii="宋体" w:hAnsi="宋体" w:cs="宋体" w:hint="eastAsia"/>
                <w:szCs w:val="21"/>
                <w:shd w:val="clear" w:color="auto" w:fill="FFFFFF"/>
              </w:rPr>
              <w:t>≥</w:t>
            </w:r>
            <w:r w:rsidRPr="00C53BB2">
              <w:rPr>
                <w:rFonts w:ascii="宋体" w:hAnsi="宋体" w:cs="宋体" w:hint="eastAsia"/>
                <w:kern w:val="0"/>
                <w:szCs w:val="21"/>
              </w:rPr>
              <w:t>16GB DDR4；</w:t>
            </w:r>
          </w:p>
          <w:p w:rsidR="005A36C4" w:rsidRDefault="005A36C4" w:rsidP="00483338">
            <w:pPr>
              <w:widowControl/>
              <w:textAlignment w:val="center"/>
              <w:rPr>
                <w:rFonts w:ascii="宋体" w:hAnsi="宋体" w:cs="仿宋"/>
                <w:kern w:val="0"/>
                <w:szCs w:val="21"/>
              </w:rPr>
            </w:pPr>
            <w:r w:rsidRPr="00C53BB2">
              <w:rPr>
                <w:rFonts w:ascii="宋体" w:hAnsi="宋体" w:cs="宋体" w:hint="eastAsia"/>
                <w:kern w:val="0"/>
                <w:szCs w:val="21"/>
              </w:rPr>
              <w:t>2、</w:t>
            </w:r>
            <w:r w:rsidRPr="00C53BB2">
              <w:rPr>
                <w:rFonts w:ascii="宋体" w:hAnsi="宋体" w:cs="仿宋" w:hint="eastAsia"/>
                <w:kern w:val="0"/>
                <w:szCs w:val="21"/>
              </w:rPr>
              <w:t>硬盘数量</w:t>
            </w:r>
            <w:r w:rsidRPr="00C53BB2">
              <w:rPr>
                <w:rFonts w:ascii="宋体" w:hAnsi="宋体" w:cs="宋体" w:hint="eastAsia"/>
                <w:szCs w:val="21"/>
                <w:shd w:val="clear" w:color="auto" w:fill="FFFFFF"/>
              </w:rPr>
              <w:t>≥</w:t>
            </w:r>
            <w:r w:rsidRPr="00C53BB2">
              <w:rPr>
                <w:rFonts w:ascii="宋体" w:hAnsi="宋体" w:cs="仿宋" w:hint="eastAsia"/>
                <w:kern w:val="0"/>
                <w:szCs w:val="21"/>
              </w:rPr>
              <w:t>4块，大小</w:t>
            </w:r>
            <w:r w:rsidRPr="00C53BB2">
              <w:rPr>
                <w:rFonts w:ascii="宋体" w:hAnsi="宋体" w:cs="宋体" w:hint="eastAsia"/>
                <w:szCs w:val="21"/>
                <w:shd w:val="clear" w:color="auto" w:fill="FFFFFF"/>
              </w:rPr>
              <w:t>≥</w:t>
            </w:r>
            <w:r w:rsidRPr="00C53BB2">
              <w:rPr>
                <w:rFonts w:ascii="宋体" w:hAnsi="宋体" w:cs="宋体" w:hint="eastAsia"/>
                <w:kern w:val="0"/>
                <w:szCs w:val="21"/>
              </w:rPr>
              <w:t>4TB，其他要求：</w:t>
            </w:r>
            <w:r w:rsidRPr="00C53BB2">
              <w:rPr>
                <w:rFonts w:ascii="宋体" w:hAnsi="宋体" w:cs="仿宋" w:hint="eastAsia"/>
                <w:kern w:val="0"/>
                <w:szCs w:val="21"/>
              </w:rPr>
              <w:t>企业级；</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w:t>
            </w:r>
            <w:r>
              <w:rPr>
                <w:rFonts w:ascii="宋体" w:hAnsi="宋体" w:hint="eastAsia"/>
                <w:szCs w:val="21"/>
              </w:rPr>
              <w:t>支持数据压缩、克隆技术。</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1-26</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szCs w:val="21"/>
              </w:rPr>
              <w:t>考场配套设备</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身份证阅读器及金属探测器等</w:t>
            </w:r>
            <w:r>
              <w:rPr>
                <w:rFonts w:ascii="宋体" w:hAnsi="宋体" w:cs="仿宋" w:hint="eastAsia"/>
                <w:szCs w:val="21"/>
              </w:rPr>
              <w:t>考场配套设备</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1-27</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szCs w:val="21"/>
              </w:rPr>
              <w:t>监控系统线缆及安装</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szCs w:val="21"/>
              </w:rPr>
              <w:t>监控所需</w:t>
            </w:r>
            <w:r>
              <w:rPr>
                <w:rFonts w:ascii="宋体" w:hAnsi="宋体" w:cs="仿宋" w:hint="eastAsia"/>
                <w:kern w:val="0"/>
                <w:szCs w:val="21"/>
              </w:rPr>
              <w:t>千兆单模光模块、光纤收发器、电梯网桥、六类非屏蔽网线、监控电源线、PVC护套管等安装辅材及施工</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1-28</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车辆标准道闸</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车辆标准道闸、配套辅材及安装</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1-29</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人脸识别通道</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1、闸机通道支持集成读卡器、身份证阅读器、二维码、人脸识别等多种认证方式组合使用；</w:t>
            </w:r>
          </w:p>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2、支持自动准确定位并检测人脸额头温度；支持远程控制闸机；</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3、</w:t>
            </w:r>
            <w:r>
              <w:rPr>
                <w:rFonts w:ascii="宋体" w:hAnsi="宋体" w:cs="仿宋" w:hint="eastAsia"/>
                <w:kern w:val="0"/>
                <w:szCs w:val="21"/>
              </w:rPr>
              <w:t>人脸识别通道辅材及安装。</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szCs w:val="21"/>
              </w:rPr>
              <w:t>6</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rPr>
          <w:trHeight w:val="499"/>
        </w:trPr>
        <w:tc>
          <w:tcPr>
            <w:tcW w:w="5000" w:type="pct"/>
            <w:gridSpan w:val="6"/>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Theme="minorEastAsia" w:hAnsiTheme="minorEastAsia" w:cs="宋体" w:hint="eastAsia"/>
                <w:b/>
                <w:kern w:val="0"/>
                <w:sz w:val="24"/>
                <w:szCs w:val="24"/>
              </w:rPr>
              <w:t>网络设备</w:t>
            </w: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防火墙</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1、固化千兆电口数量≥10个；</w:t>
            </w:r>
          </w:p>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2、三层网络吞吐≥2Gbps，IPS吞吐量≥500Mbps，最大并发连接≥100万，最大新建连接≥10000；</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3、要求支持虚拟防火墙，且每个虚拟防火墙独立管理。</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2-2</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安全网关</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1、固化8个千兆电口，固化2个千兆光口，配置1TB硬盘；2、支持带机量1000台终端、带宽1G。</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szCs w:val="21"/>
              </w:rPr>
              <w:t>2-3</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核心交换机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1、交换容量≥15T，包转发性能</w:t>
            </w:r>
            <w:r w:rsidRPr="00C53BB2">
              <w:rPr>
                <w:rFonts w:ascii="宋体" w:hAnsi="宋体" w:cs="仿宋" w:hint="eastAsia"/>
                <w:kern w:val="0"/>
                <w:szCs w:val="21"/>
              </w:rPr>
              <w:t>≥2880</w:t>
            </w:r>
            <w:r>
              <w:rPr>
                <w:rFonts w:ascii="宋体" w:hAnsi="宋体" w:cs="仿宋" w:hint="eastAsia"/>
                <w:kern w:val="0"/>
                <w:szCs w:val="21"/>
              </w:rPr>
              <w:t>Mpps；</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2、支持虚拟化；支持基础安全保护策略 ，能对各种攻击的自动防御。</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2-4</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接入交换机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w:t>
            </w:r>
            <w:r>
              <w:rPr>
                <w:rFonts w:ascii="宋体" w:hAnsi="宋体" w:cs="仿宋"/>
                <w:kern w:val="0"/>
                <w:szCs w:val="21"/>
              </w:rPr>
              <w:t>48</w:t>
            </w:r>
            <w:r>
              <w:rPr>
                <w:rFonts w:ascii="宋体" w:hAnsi="宋体" w:cs="仿宋" w:hint="eastAsia"/>
                <w:kern w:val="0"/>
                <w:szCs w:val="21"/>
              </w:rPr>
              <w:t>口10/100/1000M自适应电口，4个SFP光口，固化单交流电源；</w:t>
            </w:r>
          </w:p>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2、交换容量≥336Gbps，转发性能≥126Mpps；</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3、支持IP+MAC+端口绑定或IP+MAC绑定。</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2-5</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接入交换机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1、固化端口：≥</w:t>
            </w:r>
            <w:r>
              <w:rPr>
                <w:rFonts w:ascii="宋体" w:hAnsi="宋体" w:cs="仿宋"/>
                <w:kern w:val="0"/>
                <w:szCs w:val="21"/>
              </w:rPr>
              <w:t>24</w:t>
            </w:r>
            <w:r>
              <w:rPr>
                <w:rFonts w:ascii="宋体" w:hAnsi="宋体" w:cs="仿宋" w:hint="eastAsia"/>
                <w:kern w:val="0"/>
                <w:szCs w:val="21"/>
              </w:rPr>
              <w:t>个10/100/1000Mbps电口，≥</w:t>
            </w:r>
            <w:r>
              <w:rPr>
                <w:rFonts w:ascii="宋体" w:hAnsi="宋体" w:cs="仿宋"/>
                <w:kern w:val="0"/>
                <w:szCs w:val="21"/>
              </w:rPr>
              <w:t>4</w:t>
            </w:r>
            <w:r>
              <w:rPr>
                <w:rFonts w:ascii="宋体" w:hAnsi="宋体" w:cs="仿宋" w:hint="eastAsia"/>
                <w:kern w:val="0"/>
                <w:szCs w:val="21"/>
              </w:rPr>
              <w:t>个SFP光口；2、交换容量≥336Gbps，包转发率≥87Mpps。</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26</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2-6</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无线控制器</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1、默认可管理AP数256个，固化千兆电口数≥5；</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2、支持内网监控摄像头扫描与智能识别，支持内网穿透远程管理。</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lastRenderedPageBreak/>
              <w:t>2-7</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面板AP</w:t>
            </w:r>
          </w:p>
        </w:tc>
        <w:tc>
          <w:tcPr>
            <w:tcW w:w="2773" w:type="pct"/>
            <w:vAlign w:val="center"/>
          </w:tcPr>
          <w:p w:rsidR="005A36C4" w:rsidRDefault="005A36C4" w:rsidP="00483338">
            <w:pPr>
              <w:rPr>
                <w:rFonts w:asciiTheme="minorEastAsia" w:hAnsiTheme="minorEastAsia" w:cs="宋体"/>
                <w:color w:val="000000" w:themeColor="text1"/>
                <w:kern w:val="0"/>
                <w:sz w:val="24"/>
                <w:szCs w:val="24"/>
              </w:rPr>
            </w:pP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115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2-8</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吸顶AP</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2-9</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户外AP</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2-10</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24口POE交换机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1、要求所投交换机支持管理平台的集中管理，能够实现拓扑呈现，链路状态呈现，远程配置等；</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r>
              <w:rPr>
                <w:rFonts w:ascii="宋体" w:hAnsi="宋体" w:cs="仿宋"/>
                <w:kern w:val="0"/>
                <w:szCs w:val="21"/>
              </w:rPr>
              <w:t>实配网管平台</w:t>
            </w:r>
            <w:r>
              <w:rPr>
                <w:rFonts w:ascii="宋体" w:hAnsi="宋体" w:cs="仿宋" w:hint="eastAsia"/>
                <w:kern w:val="0"/>
                <w:szCs w:val="21"/>
              </w:rPr>
              <w:t>。</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2-11</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8口POE交换机</w:t>
            </w:r>
          </w:p>
        </w:tc>
        <w:tc>
          <w:tcPr>
            <w:tcW w:w="2773" w:type="pct"/>
            <w:vAlign w:val="center"/>
          </w:tcPr>
          <w:p w:rsidR="005A36C4" w:rsidRDefault="005A36C4" w:rsidP="00483338">
            <w:pPr>
              <w:widowControl/>
              <w:textAlignment w:val="center"/>
              <w:rPr>
                <w:rFonts w:ascii="宋体" w:hAnsi="宋体" w:cs="仿宋"/>
                <w:kern w:val="0"/>
                <w:szCs w:val="21"/>
              </w:rPr>
            </w:pPr>
            <w:r>
              <w:rPr>
                <w:rFonts w:ascii="宋体" w:hAnsi="宋体" w:cs="仿宋" w:hint="eastAsia"/>
                <w:kern w:val="0"/>
                <w:szCs w:val="21"/>
              </w:rPr>
              <w:t>1、要求所投交换机支持管理平台的集中管理，能够实现拓扑呈现，链路状态呈现，远程配置等；</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r>
              <w:rPr>
                <w:rFonts w:ascii="宋体" w:hAnsi="宋体" w:cs="仿宋"/>
                <w:kern w:val="0"/>
                <w:szCs w:val="21"/>
              </w:rPr>
              <w:t>实配网管平台</w:t>
            </w:r>
            <w:r>
              <w:rPr>
                <w:rFonts w:ascii="宋体" w:hAnsi="宋体" w:cs="仿宋" w:hint="eastAsia"/>
                <w:kern w:val="0"/>
                <w:szCs w:val="21"/>
              </w:rPr>
              <w:t>。</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2-12</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电话交换机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8拖96程控</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2-13</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kern w:val="0"/>
                <w:szCs w:val="21"/>
              </w:rPr>
              <w:t>UPS电源</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_GB2312" w:hint="eastAsia"/>
                <w:kern w:val="0"/>
                <w:szCs w:val="21"/>
              </w:rPr>
              <w:t>≥10KVA；后备供电时间≥2小时。</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2-14</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szCs w:val="21"/>
              </w:rPr>
              <w:t>机房配套设备</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玻璃隔断、基础钢构支架、机房等电位接地及断路器等</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widowControl/>
              <w:jc w:val="center"/>
              <w:textAlignment w:val="center"/>
              <w:rPr>
                <w:rFonts w:asciiTheme="minorEastAsia" w:hAnsiTheme="minorEastAsia" w:cs="宋体"/>
                <w:kern w:val="0"/>
                <w:sz w:val="24"/>
                <w:szCs w:val="24"/>
              </w:rPr>
            </w:pPr>
            <w:r>
              <w:rPr>
                <w:rFonts w:ascii="宋体" w:hAnsi="宋体" w:cs="仿宋" w:hint="eastAsia"/>
                <w:kern w:val="0"/>
                <w:szCs w:val="21"/>
              </w:rPr>
              <w:t>2-15</w:t>
            </w:r>
          </w:p>
        </w:tc>
        <w:tc>
          <w:tcPr>
            <w:tcW w:w="856" w:type="pct"/>
            <w:vAlign w:val="center"/>
          </w:tcPr>
          <w:p w:rsidR="005A36C4" w:rsidRDefault="005A36C4" w:rsidP="00483338">
            <w:pPr>
              <w:widowControl/>
              <w:jc w:val="left"/>
              <w:textAlignment w:val="center"/>
              <w:rPr>
                <w:rFonts w:ascii="宋体" w:hAnsi="宋体" w:cs="仿宋"/>
                <w:szCs w:val="21"/>
              </w:rPr>
            </w:pPr>
            <w:r>
              <w:rPr>
                <w:rFonts w:ascii="宋体" w:hAnsi="宋体" w:cs="仿宋" w:hint="eastAsia"/>
                <w:szCs w:val="21"/>
              </w:rPr>
              <w:t>网络综合布线</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网线、其他配套设备、网络布线施工</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5000" w:type="pct"/>
            <w:gridSpan w:val="6"/>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Theme="minorEastAsia" w:hAnsiTheme="minorEastAsia" w:cs="宋体" w:hint="eastAsia"/>
                <w:b/>
                <w:kern w:val="0"/>
                <w:sz w:val="24"/>
                <w:szCs w:val="24"/>
              </w:rPr>
              <w:t>网络广播设备</w:t>
            </w: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网络广播中心</w:t>
            </w:r>
          </w:p>
        </w:tc>
        <w:tc>
          <w:tcPr>
            <w:tcW w:w="2773" w:type="pct"/>
            <w:vAlign w:val="center"/>
          </w:tcPr>
          <w:p w:rsidR="005A36C4" w:rsidRDefault="005A36C4" w:rsidP="00483338">
            <w:pPr>
              <w:widowControl/>
              <w:textAlignment w:val="top"/>
              <w:rPr>
                <w:rFonts w:ascii="宋体" w:hAnsi="宋体" w:cs="宋体"/>
                <w:kern w:val="0"/>
                <w:szCs w:val="21"/>
              </w:rPr>
            </w:pPr>
            <w:r>
              <w:rPr>
                <w:rFonts w:ascii="宋体" w:hAnsi="宋体" w:cs="宋体" w:hint="eastAsia"/>
                <w:kern w:val="0"/>
                <w:szCs w:val="21"/>
              </w:rPr>
              <w:t>1、≥17寸触摸高清液晶电容触摸显示屏；</w:t>
            </w:r>
          </w:p>
          <w:p w:rsidR="005A36C4" w:rsidRDefault="005A36C4" w:rsidP="00483338">
            <w:pPr>
              <w:widowControl/>
              <w:textAlignment w:val="top"/>
              <w:rPr>
                <w:rFonts w:ascii="宋体" w:hAnsi="宋体" w:cs="宋体"/>
                <w:kern w:val="0"/>
                <w:szCs w:val="21"/>
              </w:rPr>
            </w:pPr>
            <w:r>
              <w:rPr>
                <w:rFonts w:ascii="宋体" w:hAnsi="宋体" w:cs="宋体" w:hint="eastAsia"/>
                <w:kern w:val="0"/>
                <w:szCs w:val="21"/>
              </w:rPr>
              <w:t>2、本机自带原生监听模块卡、硬盘卡模块、电源主扩展模块卡、两路RJ45网络接口、机械式一键报警按钮；</w:t>
            </w:r>
          </w:p>
          <w:p w:rsidR="005A36C4" w:rsidRDefault="005A36C4" w:rsidP="00483338">
            <w:pPr>
              <w:widowControl/>
              <w:textAlignment w:val="top"/>
              <w:rPr>
                <w:rFonts w:asciiTheme="minorEastAsia" w:hAnsiTheme="minorEastAsia" w:cs="宋体"/>
                <w:color w:val="000000" w:themeColor="text1"/>
                <w:kern w:val="0"/>
                <w:sz w:val="24"/>
                <w:szCs w:val="24"/>
              </w:rPr>
            </w:pPr>
            <w:r>
              <w:rPr>
                <w:rFonts w:ascii="宋体" w:hAnsi="宋体" w:cs="宋体" w:hint="eastAsia"/>
                <w:kern w:val="0"/>
                <w:szCs w:val="21"/>
              </w:rPr>
              <w:t>3、具有多级音源优先管理功能。</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音频采集模块</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1、支持4路音频同时输入，一套网络广播系统支持多套音频采集模块；</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2、采用高保真CD音质的编码芯片，最大支持48KHZ采样率16BIT的数据解码。</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台式计算机</w:t>
            </w:r>
          </w:p>
        </w:tc>
        <w:tc>
          <w:tcPr>
            <w:tcW w:w="2773" w:type="pct"/>
            <w:vAlign w:val="center"/>
          </w:tcPr>
          <w:p w:rsidR="005A36C4" w:rsidRDefault="005A36C4" w:rsidP="00483338">
            <w:pPr>
              <w:widowControl/>
              <w:textAlignment w:val="center"/>
              <w:rPr>
                <w:rFonts w:ascii="宋体" w:hAnsi="宋体"/>
                <w:szCs w:val="21"/>
              </w:rPr>
            </w:pPr>
            <w:r>
              <w:rPr>
                <w:rFonts w:ascii="宋体" w:hAnsi="宋体" w:hint="eastAsia"/>
                <w:szCs w:val="21"/>
              </w:rPr>
              <w:t>1、处理器≥i5，内存8GB DDR4；</w:t>
            </w:r>
          </w:p>
          <w:p w:rsidR="005A36C4" w:rsidRDefault="005A36C4" w:rsidP="00483338">
            <w:pPr>
              <w:widowControl/>
              <w:textAlignment w:val="center"/>
              <w:rPr>
                <w:rFonts w:ascii="宋体" w:hAnsi="宋体"/>
                <w:szCs w:val="21"/>
              </w:rPr>
            </w:pPr>
            <w:r>
              <w:rPr>
                <w:rFonts w:ascii="宋体" w:hAnsi="宋体" w:hint="eastAsia"/>
                <w:szCs w:val="21"/>
              </w:rPr>
              <w:t>2、硬盘256GB SSD；</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hint="eastAsia"/>
                <w:szCs w:val="21"/>
              </w:rPr>
              <w:t>3、显示器21.5寸；独立显卡，显存2G。</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3-4</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分控软件</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1、可查看网络播放终端的工作状态信息；</w:t>
            </w:r>
          </w:p>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2、可对网络播放终端分组编辑功能；</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3、可下载查看程控定时点的内容,可导入导出定时点内容。</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3-5</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广播寻呼话筒</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支持即插即用，可弯曲式话筒</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3-6</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时序电源控制器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自带220V-230V交流电源供电及110V-115V交流电源供电</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3-7</w:t>
            </w:r>
          </w:p>
        </w:tc>
        <w:tc>
          <w:tcPr>
            <w:tcW w:w="856" w:type="pct"/>
            <w:vAlign w:val="center"/>
          </w:tcPr>
          <w:p w:rsidR="005A36C4" w:rsidRDefault="005A36C4" w:rsidP="00483338">
            <w:pPr>
              <w:jc w:val="left"/>
              <w:rPr>
                <w:rFonts w:ascii="宋体" w:hAnsi="宋体" w:cs="Segoe UI"/>
                <w:szCs w:val="21"/>
              </w:rPr>
            </w:pPr>
            <w:r>
              <w:rPr>
                <w:rFonts w:ascii="宋体" w:hAnsi="宋体" w:cs="Segoe UI" w:hint="eastAsia"/>
                <w:szCs w:val="21"/>
              </w:rPr>
              <w:t>超远距离无线话筒</w:t>
            </w:r>
          </w:p>
        </w:tc>
        <w:tc>
          <w:tcPr>
            <w:tcW w:w="2773" w:type="pct"/>
            <w:vAlign w:val="center"/>
          </w:tcPr>
          <w:p w:rsidR="005A36C4" w:rsidRDefault="005A36C4" w:rsidP="00483338">
            <w:pPr>
              <w:rPr>
                <w:rFonts w:ascii="宋体" w:hAnsi="宋体" w:cs="Segoe UI"/>
                <w:szCs w:val="21"/>
              </w:rPr>
            </w:pPr>
            <w:r>
              <w:rPr>
                <w:rFonts w:ascii="宋体" w:hAnsi="宋体" w:cs="Segoe UI" w:hint="eastAsia"/>
                <w:szCs w:val="21"/>
              </w:rPr>
              <w:t>1、1台主机2个手持话筒，理想距离150米；</w:t>
            </w:r>
          </w:p>
          <w:p w:rsidR="005A36C4" w:rsidRDefault="005A36C4" w:rsidP="00483338">
            <w:pPr>
              <w:rPr>
                <w:rFonts w:ascii="宋体" w:hAnsi="宋体" w:cs="Segoe UI"/>
                <w:szCs w:val="21"/>
              </w:rPr>
            </w:pPr>
            <w:r>
              <w:rPr>
                <w:rFonts w:ascii="宋体" w:hAnsi="宋体" w:cs="Segoe UI" w:hint="eastAsia"/>
                <w:szCs w:val="21"/>
              </w:rPr>
              <w:t>2、空旷距离≥250米；</w:t>
            </w:r>
          </w:p>
          <w:p w:rsidR="005A36C4" w:rsidRDefault="005A36C4" w:rsidP="00483338">
            <w:pPr>
              <w:rPr>
                <w:rFonts w:asciiTheme="minorEastAsia" w:hAnsiTheme="minorEastAsia" w:cs="宋体"/>
                <w:color w:val="000000" w:themeColor="text1"/>
                <w:kern w:val="0"/>
                <w:sz w:val="24"/>
                <w:szCs w:val="24"/>
              </w:rPr>
            </w:pPr>
            <w:r>
              <w:rPr>
                <w:rFonts w:ascii="宋体" w:hAnsi="宋体" w:cs="Segoe UI" w:hint="eastAsia"/>
                <w:szCs w:val="21"/>
              </w:rPr>
              <w:t>3、采用数字音码锁定技术，有效阻隔使用环境中的杂讯干扰。</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3-8</w:t>
            </w:r>
          </w:p>
        </w:tc>
        <w:tc>
          <w:tcPr>
            <w:tcW w:w="856" w:type="pct"/>
            <w:vAlign w:val="center"/>
          </w:tcPr>
          <w:p w:rsidR="005A36C4" w:rsidRDefault="005A36C4" w:rsidP="00483338">
            <w:pPr>
              <w:jc w:val="left"/>
              <w:textAlignment w:val="center"/>
              <w:rPr>
                <w:rFonts w:ascii="宋体" w:hAnsi="宋体" w:cs="Segoe UI"/>
                <w:szCs w:val="21"/>
              </w:rPr>
            </w:pPr>
            <w:r>
              <w:rPr>
                <w:rFonts w:ascii="宋体" w:hAnsi="宋体" w:cs="Segoe UI" w:hint="eastAsia"/>
                <w:szCs w:val="21"/>
              </w:rPr>
              <w:t>无线信号放大器</w:t>
            </w:r>
          </w:p>
        </w:tc>
        <w:tc>
          <w:tcPr>
            <w:tcW w:w="2773" w:type="pct"/>
            <w:vAlign w:val="center"/>
          </w:tcPr>
          <w:p w:rsidR="005A36C4" w:rsidRDefault="005A36C4" w:rsidP="00483338">
            <w:pPr>
              <w:rPr>
                <w:rFonts w:ascii="宋体" w:hAnsi="宋体" w:cs="Segoe UI"/>
                <w:szCs w:val="21"/>
              </w:rPr>
            </w:pPr>
            <w:r>
              <w:rPr>
                <w:rFonts w:ascii="宋体" w:hAnsi="宋体" w:cs="Segoe UI" w:hint="eastAsia"/>
                <w:szCs w:val="21"/>
              </w:rPr>
              <w:t>1、全指向天线放大器；</w:t>
            </w:r>
          </w:p>
          <w:p w:rsidR="005A36C4" w:rsidRDefault="005A36C4" w:rsidP="00483338">
            <w:pPr>
              <w:rPr>
                <w:rFonts w:asciiTheme="minorEastAsia" w:hAnsiTheme="minorEastAsia" w:cs="宋体"/>
                <w:color w:val="000000" w:themeColor="text1"/>
                <w:kern w:val="0"/>
                <w:sz w:val="24"/>
                <w:szCs w:val="24"/>
              </w:rPr>
            </w:pPr>
            <w:r>
              <w:rPr>
                <w:rFonts w:ascii="宋体" w:hAnsi="宋体" w:cs="Segoe UI" w:hint="eastAsia"/>
                <w:szCs w:val="21"/>
              </w:rPr>
              <w:t>2、采用高动能低杂讯之主动元件及主动回馈稳流偏压技术，具有内调失真特性，能在多頻道同时使用排除混頻干扰。</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套</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3-9</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调音台</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16通道</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3-10</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主备切换器</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1、能实现自动切换，具有4个完全相同的独立通道，有手动主/备切换之功能，可控通道组数 4组；</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lastRenderedPageBreak/>
              <w:t>2、故障切换时间 200ms；通道检测时间 40ms。</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lastRenderedPageBreak/>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lastRenderedPageBreak/>
              <w:t>3-11</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CD播放器</w:t>
            </w:r>
          </w:p>
        </w:tc>
        <w:tc>
          <w:tcPr>
            <w:tcW w:w="2773" w:type="pct"/>
            <w:vAlign w:val="center"/>
          </w:tcPr>
          <w:p w:rsidR="005A36C4" w:rsidRDefault="005A36C4" w:rsidP="00483338">
            <w:pPr>
              <w:widowControl/>
              <w:textAlignment w:val="center"/>
              <w:rPr>
                <w:rFonts w:ascii="宋体" w:hAnsi="宋体" w:cs="仿宋_GB2312"/>
                <w:kern w:val="0"/>
                <w:szCs w:val="21"/>
              </w:rPr>
            </w:pPr>
            <w:r>
              <w:rPr>
                <w:rFonts w:ascii="宋体" w:hAnsi="宋体" w:cs="仿宋_GB2312" w:hint="eastAsia"/>
                <w:kern w:val="0"/>
                <w:szCs w:val="21"/>
              </w:rPr>
              <w:t>1、2U机架式，具有防震记忆功能；</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_GB2312" w:hint="eastAsia"/>
                <w:kern w:val="0"/>
                <w:szCs w:val="21"/>
              </w:rPr>
              <w:t>2、可播放DA (支持CD-R和CD-RW光盘)，MP3和WAV文件；多种时间显示方式。</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3-12</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信号矩阵器</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 xml:space="preserve">1、≥8路输入/输出； </w:t>
            </w:r>
          </w:p>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2、8路警报强行插入；</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3、内置RS232遥控接口。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3-13</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前置功放</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额度输出功率：≥350W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3-14</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前置放大器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≥14输入/输出口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7</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3-15</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广播功放</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1、工作电压70V/100V；≥ 1500W定压输出（不接地）；</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2、≥5 单位LED 工作状态显示，输出短路保护并示警。</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3-16</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广播功放</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1、工作电压70V/100V；≥ 1000W定压输出（不接地）；</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2、≥5 单位LED 工作状态显示，输出短路保护并示警。</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3-17</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广播功放</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1、工作电压70V/100V；≥ 650W定压输出</w:t>
            </w:r>
            <w:bookmarkStart w:id="0" w:name="_GoBack"/>
            <w:bookmarkEnd w:id="0"/>
            <w:r>
              <w:rPr>
                <w:rFonts w:ascii="宋体" w:hAnsi="宋体" w:cs="宋体" w:hint="eastAsia"/>
                <w:kern w:val="0"/>
                <w:szCs w:val="21"/>
              </w:rPr>
              <w:t>（不接地）；</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2、≥5 单位LED 工作状态显示，输出短路保护并示警。</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3-18</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网络化室内音箱</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内置数字功放，低功耗设置</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75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3-19</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简易版网络化副音箱</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额定功率15W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75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3-20</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网络化智能寻呼站</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1、≥7寸液晶显示屏，网络播放终端显示图片可定义与更换；2、能存储运行的音频文件，并播放存储的音频文件实时收听；</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3、可远程调节网络播放终端音量,播放\停止网络播放终端等操作功能。</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3-21</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播控台</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长1.2米</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3-22</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机房构建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静电地板、玻璃隔断、断路器等机房辅材</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3-23</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室内音柱</w:t>
            </w:r>
          </w:p>
        </w:tc>
        <w:tc>
          <w:tcPr>
            <w:tcW w:w="2773" w:type="pct"/>
            <w:vAlign w:val="center"/>
          </w:tcPr>
          <w:p w:rsidR="005A36C4" w:rsidRDefault="005A36C4" w:rsidP="00483338">
            <w:pPr>
              <w:widowControl/>
              <w:rPr>
                <w:rFonts w:asciiTheme="minorEastAsia" w:hAnsiTheme="minorEastAsia" w:cs="宋体"/>
                <w:color w:val="000000" w:themeColor="text1"/>
                <w:kern w:val="0"/>
                <w:sz w:val="24"/>
                <w:szCs w:val="24"/>
              </w:rPr>
            </w:pPr>
            <w:r>
              <w:rPr>
                <w:rFonts w:ascii="宋体" w:hAnsi="宋体" w:cs="仿宋_GB2312" w:hint="eastAsia"/>
                <w:kern w:val="0"/>
                <w:szCs w:val="21"/>
              </w:rPr>
              <w:t>额定功率：≥20W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3-24</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壁挂扬声器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1、最大声压级达100±2dB，有效频率范围宽达160Hz-18kHz；2、工作电压70V/100V，功率1.5 W -10W（多个配接端子）。</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103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3-25</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壁挂扬声器</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额定功率:≥20W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3-26</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微型阵列音箱系统</w:t>
            </w:r>
          </w:p>
        </w:tc>
        <w:tc>
          <w:tcPr>
            <w:tcW w:w="2773" w:type="pct"/>
            <w:vAlign w:val="center"/>
          </w:tcPr>
          <w:p w:rsidR="005A36C4" w:rsidRDefault="005A36C4" w:rsidP="00483338">
            <w:pPr>
              <w:widowControl/>
              <w:textAlignment w:val="center"/>
              <w:rPr>
                <w:rFonts w:ascii="宋体" w:hAnsi="宋体" w:cs="宋体"/>
                <w:kern w:val="0"/>
                <w:szCs w:val="21"/>
              </w:rPr>
            </w:pPr>
            <w:r>
              <w:rPr>
                <w:rFonts w:ascii="宋体" w:hAnsi="宋体" w:cs="宋体" w:hint="eastAsia"/>
                <w:kern w:val="0"/>
                <w:szCs w:val="21"/>
              </w:rPr>
              <w:t>1、高灵敏度，高声压级，一组四只；</w:t>
            </w:r>
          </w:p>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2、额定阻抗：8Ω；额定功率≥200W；</w:t>
            </w:r>
          </w:p>
        </w:tc>
        <w:tc>
          <w:tcPr>
            <w:tcW w:w="350" w:type="pct"/>
            <w:vAlign w:val="center"/>
          </w:tcPr>
          <w:p w:rsidR="005A36C4" w:rsidRDefault="005A36C4" w:rsidP="00483338">
            <w:pPr>
              <w:jc w:val="center"/>
              <w:rPr>
                <w:rFonts w:asciiTheme="minorEastAsia" w:hAnsiTheme="minorEastAsia" w:cs="宋体"/>
                <w:color w:val="000000" w:themeColor="text1"/>
                <w:kern w:val="0"/>
                <w:sz w:val="24"/>
                <w:szCs w:val="24"/>
              </w:rPr>
            </w:pPr>
            <w:r>
              <w:rPr>
                <w:rFonts w:ascii="宋体" w:hAnsi="宋体" w:cs="仿宋" w:hint="eastAsia"/>
                <w:kern w:val="0"/>
                <w:szCs w:val="21"/>
              </w:rPr>
              <w:t>4</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组</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3-27</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室外音柱</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额定功率：≥120W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6</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3-28</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室外音柱</w:t>
            </w:r>
          </w:p>
        </w:tc>
        <w:tc>
          <w:tcPr>
            <w:tcW w:w="2773" w:type="pct"/>
            <w:vAlign w:val="center"/>
          </w:tcPr>
          <w:p w:rsidR="005A36C4" w:rsidRDefault="005A36C4" w:rsidP="00483338">
            <w:pPr>
              <w:widowControl/>
              <w:rPr>
                <w:rFonts w:asciiTheme="minorEastAsia" w:hAnsiTheme="minorEastAsia" w:cs="宋体"/>
                <w:color w:val="000000" w:themeColor="text1"/>
                <w:kern w:val="0"/>
                <w:sz w:val="24"/>
                <w:szCs w:val="24"/>
              </w:rPr>
            </w:pPr>
            <w:r>
              <w:rPr>
                <w:rFonts w:ascii="宋体" w:hAnsi="宋体" w:cs="仿宋_GB2312" w:hint="eastAsia"/>
                <w:kern w:val="0"/>
                <w:szCs w:val="21"/>
              </w:rPr>
              <w:t>额定功率：≥80W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5</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3-29</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室外音柱</w:t>
            </w:r>
          </w:p>
        </w:tc>
        <w:tc>
          <w:tcPr>
            <w:tcW w:w="2773" w:type="pct"/>
            <w:vAlign w:val="center"/>
          </w:tcPr>
          <w:p w:rsidR="005A36C4" w:rsidRDefault="005A36C4" w:rsidP="00483338">
            <w:pPr>
              <w:widowControl/>
              <w:rPr>
                <w:rFonts w:asciiTheme="minorEastAsia" w:hAnsiTheme="minorEastAsia" w:cs="宋体"/>
                <w:color w:val="000000" w:themeColor="text1"/>
                <w:kern w:val="0"/>
                <w:sz w:val="24"/>
                <w:szCs w:val="24"/>
              </w:rPr>
            </w:pPr>
            <w:r>
              <w:rPr>
                <w:rFonts w:ascii="宋体" w:hAnsi="宋体" w:cs="仿宋_GB2312" w:hint="eastAsia"/>
                <w:kern w:val="0"/>
                <w:szCs w:val="21"/>
              </w:rPr>
              <w:t>额定功率：≥40W</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13</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3-30</w:t>
            </w:r>
          </w:p>
        </w:tc>
        <w:tc>
          <w:tcPr>
            <w:tcW w:w="856" w:type="pct"/>
            <w:vAlign w:val="center"/>
          </w:tcPr>
          <w:p w:rsidR="005A36C4" w:rsidRDefault="005A36C4" w:rsidP="00483338">
            <w:pPr>
              <w:widowControl/>
              <w:jc w:val="left"/>
              <w:rPr>
                <w:rFonts w:ascii="宋体" w:hAnsi="宋体"/>
                <w:kern w:val="0"/>
                <w:szCs w:val="21"/>
              </w:rPr>
            </w:pPr>
            <w:r>
              <w:rPr>
                <w:rFonts w:ascii="宋体" w:hAnsi="宋体" w:hint="eastAsia"/>
                <w:kern w:val="0"/>
                <w:szCs w:val="21"/>
              </w:rPr>
              <w:t>草地音箱</w:t>
            </w:r>
          </w:p>
        </w:tc>
        <w:tc>
          <w:tcPr>
            <w:tcW w:w="2773" w:type="pct"/>
            <w:vAlign w:val="center"/>
          </w:tcPr>
          <w:p w:rsidR="005A36C4" w:rsidRDefault="005A36C4" w:rsidP="00483338">
            <w:pPr>
              <w:widowControl/>
              <w:rPr>
                <w:rFonts w:asciiTheme="minorEastAsia" w:hAnsiTheme="minorEastAsia" w:cs="宋体"/>
                <w:color w:val="000000" w:themeColor="text1"/>
                <w:kern w:val="0"/>
                <w:sz w:val="24"/>
                <w:szCs w:val="24"/>
              </w:rPr>
            </w:pPr>
            <w:r>
              <w:rPr>
                <w:rFonts w:ascii="宋体" w:hAnsi="宋体" w:cs="仿宋_GB2312" w:hint="eastAsia"/>
                <w:kern w:val="0"/>
                <w:szCs w:val="21"/>
              </w:rPr>
              <w:t>额定功率:≥20W</w:t>
            </w:r>
          </w:p>
        </w:tc>
        <w:tc>
          <w:tcPr>
            <w:tcW w:w="350" w:type="pct"/>
            <w:vAlign w:val="center"/>
          </w:tcPr>
          <w:p w:rsidR="005A36C4" w:rsidRDefault="005A36C4" w:rsidP="00483338">
            <w:pPr>
              <w:jc w:val="center"/>
              <w:rPr>
                <w:rFonts w:asciiTheme="minorEastAsia" w:hAnsiTheme="minorEastAsia" w:cs="宋体"/>
                <w:color w:val="000000" w:themeColor="text1"/>
                <w:kern w:val="0"/>
                <w:sz w:val="24"/>
                <w:szCs w:val="24"/>
              </w:rPr>
            </w:pPr>
            <w:r>
              <w:rPr>
                <w:rFonts w:ascii="宋体" w:hAnsi="宋体" w:cs="宋体" w:hint="eastAsia"/>
                <w:kern w:val="0"/>
                <w:szCs w:val="21"/>
              </w:rPr>
              <w:t>10</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宋体"/>
                <w:kern w:val="0"/>
                <w:szCs w:val="21"/>
              </w:rPr>
              <w:t>只</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3-31</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一路音频输出终端</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宋体" w:hint="eastAsia"/>
                <w:kern w:val="0"/>
                <w:szCs w:val="21"/>
              </w:rPr>
              <w:t>≥2路网络RJ45接口</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7</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3-32</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主交换机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24口，</w:t>
            </w:r>
            <w:r>
              <w:rPr>
                <w:rFonts w:ascii="宋体" w:hAnsi="宋体" w:cs="宋体" w:hint="eastAsia"/>
                <w:kern w:val="0"/>
                <w:szCs w:val="21"/>
              </w:rPr>
              <w:t>交换容量≥336Gbps，包转发率51Mpps</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3-33</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接入交换机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24口，</w:t>
            </w:r>
            <w:r>
              <w:rPr>
                <w:rFonts w:ascii="宋体" w:hAnsi="宋体" w:cs="宋体" w:hint="eastAsia"/>
                <w:kern w:val="0"/>
                <w:szCs w:val="21"/>
              </w:rPr>
              <w:t>交换机容量≥52Gbps，包转发率38.69Mpps</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lastRenderedPageBreak/>
              <w:t>3-34</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接入交换机</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8口，</w:t>
            </w:r>
            <w:r>
              <w:rPr>
                <w:rFonts w:ascii="宋体" w:hAnsi="宋体" w:cs="宋体" w:hint="eastAsia"/>
                <w:kern w:val="0"/>
                <w:szCs w:val="21"/>
              </w:rPr>
              <w:t>交换机容量≥20Gbps，包转发率14.88Mpps</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台</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c>
          <w:tcPr>
            <w:tcW w:w="309" w:type="pct"/>
            <w:vAlign w:val="center"/>
          </w:tcPr>
          <w:p w:rsidR="005A36C4" w:rsidRDefault="005A36C4" w:rsidP="00483338">
            <w:pPr>
              <w:jc w:val="center"/>
              <w:rPr>
                <w:rFonts w:asciiTheme="minorEastAsia" w:hAnsiTheme="minorEastAsia" w:cs="宋体"/>
                <w:kern w:val="0"/>
                <w:sz w:val="24"/>
                <w:szCs w:val="24"/>
              </w:rPr>
            </w:pPr>
            <w:r>
              <w:rPr>
                <w:rFonts w:ascii="宋体" w:hAnsi="宋体" w:hint="eastAsia"/>
                <w:kern w:val="0"/>
                <w:szCs w:val="21"/>
              </w:rPr>
              <w:t>3-35</w:t>
            </w:r>
          </w:p>
        </w:tc>
        <w:tc>
          <w:tcPr>
            <w:tcW w:w="856" w:type="pct"/>
            <w:vAlign w:val="center"/>
          </w:tcPr>
          <w:p w:rsidR="005A36C4" w:rsidRDefault="005A36C4" w:rsidP="00483338">
            <w:pPr>
              <w:widowControl/>
              <w:jc w:val="left"/>
              <w:textAlignment w:val="center"/>
              <w:rPr>
                <w:rFonts w:ascii="宋体" w:hAnsi="宋体" w:cs="仿宋"/>
                <w:kern w:val="0"/>
                <w:szCs w:val="21"/>
              </w:rPr>
            </w:pPr>
            <w:r>
              <w:rPr>
                <w:rFonts w:ascii="宋体" w:hAnsi="宋体" w:cs="仿宋" w:hint="eastAsia"/>
                <w:kern w:val="0"/>
                <w:szCs w:val="21"/>
              </w:rPr>
              <w:t>广播系统线路及安装</w:t>
            </w:r>
          </w:p>
        </w:tc>
        <w:tc>
          <w:tcPr>
            <w:tcW w:w="2773" w:type="pct"/>
            <w:vAlign w:val="center"/>
          </w:tcPr>
          <w:p w:rsidR="005A36C4" w:rsidRDefault="005A36C4" w:rsidP="00483338">
            <w:pPr>
              <w:widowControl/>
              <w:textAlignment w:val="center"/>
              <w:rPr>
                <w:rFonts w:asciiTheme="minorEastAsia" w:hAnsiTheme="minorEastAsia" w:cs="宋体"/>
                <w:color w:val="000000" w:themeColor="text1"/>
                <w:kern w:val="0"/>
                <w:sz w:val="24"/>
                <w:szCs w:val="24"/>
              </w:rPr>
            </w:pPr>
            <w:r>
              <w:rPr>
                <w:rFonts w:ascii="宋体" w:hAnsi="宋体" w:cs="仿宋" w:hint="eastAsia"/>
                <w:kern w:val="0"/>
                <w:szCs w:val="21"/>
              </w:rPr>
              <w:t>广播安装所需的室外安装立杆、操场断路器、千兆单模光模块等辅材及施工</w:t>
            </w:r>
          </w:p>
        </w:tc>
        <w:tc>
          <w:tcPr>
            <w:tcW w:w="350" w:type="pct"/>
            <w:vAlign w:val="center"/>
          </w:tcPr>
          <w:p w:rsidR="005A36C4" w:rsidRDefault="005A36C4" w:rsidP="00483338">
            <w:pPr>
              <w:widowControl/>
              <w:jc w:val="center"/>
              <w:textAlignment w:val="center"/>
              <w:rPr>
                <w:rFonts w:asciiTheme="minorEastAsia" w:hAnsiTheme="minorEastAsia" w:cs="宋体"/>
                <w:color w:val="000000" w:themeColor="text1"/>
                <w:kern w:val="0"/>
                <w:sz w:val="24"/>
                <w:szCs w:val="24"/>
              </w:rPr>
            </w:pPr>
            <w:r>
              <w:rPr>
                <w:rFonts w:ascii="宋体" w:hAnsi="宋体" w:cs="仿宋" w:hint="eastAsia"/>
                <w:kern w:val="0"/>
                <w:szCs w:val="21"/>
              </w:rPr>
              <w:t>1</w:t>
            </w:r>
          </w:p>
        </w:tc>
        <w:tc>
          <w:tcPr>
            <w:tcW w:w="348" w:type="pct"/>
            <w:vAlign w:val="center"/>
          </w:tcPr>
          <w:p w:rsidR="005A36C4" w:rsidRDefault="005A36C4" w:rsidP="00483338">
            <w:pPr>
              <w:widowControl/>
              <w:spacing w:line="400" w:lineRule="exact"/>
              <w:jc w:val="center"/>
              <w:rPr>
                <w:rFonts w:asciiTheme="minorEastAsia" w:hAnsiTheme="minorEastAsia" w:cs="宋体"/>
                <w:kern w:val="0"/>
                <w:sz w:val="24"/>
                <w:szCs w:val="24"/>
              </w:rPr>
            </w:pPr>
            <w:r>
              <w:rPr>
                <w:rFonts w:ascii="宋体" w:hAnsi="宋体" w:cs="仿宋" w:hint="eastAsia"/>
                <w:kern w:val="0"/>
                <w:szCs w:val="21"/>
              </w:rPr>
              <w:t>项</w:t>
            </w:r>
          </w:p>
        </w:tc>
        <w:tc>
          <w:tcPr>
            <w:tcW w:w="364" w:type="pct"/>
            <w:vAlign w:val="center"/>
          </w:tcPr>
          <w:p w:rsidR="005A36C4" w:rsidRDefault="005A36C4" w:rsidP="00483338">
            <w:pPr>
              <w:widowControl/>
              <w:spacing w:line="400" w:lineRule="exact"/>
              <w:jc w:val="center"/>
              <w:rPr>
                <w:rFonts w:asciiTheme="minorEastAsia" w:hAnsiTheme="minorEastAsia" w:cs="宋体"/>
                <w:kern w:val="0"/>
                <w:sz w:val="24"/>
                <w:szCs w:val="24"/>
              </w:rPr>
            </w:pPr>
          </w:p>
        </w:tc>
      </w:tr>
      <w:tr w:rsidR="005A36C4" w:rsidTr="00483338">
        <w:trPr>
          <w:trHeight w:val="426"/>
        </w:trPr>
        <w:tc>
          <w:tcPr>
            <w:tcW w:w="309" w:type="pct"/>
          </w:tcPr>
          <w:p w:rsidR="005A36C4" w:rsidRDefault="005A36C4" w:rsidP="00483338">
            <w:pPr>
              <w:widowControl/>
              <w:jc w:val="center"/>
              <w:textAlignment w:val="center"/>
              <w:rPr>
                <w:rFonts w:ascii="宋体" w:hAnsi="宋体" w:cs="仿宋"/>
                <w:szCs w:val="21"/>
              </w:rPr>
            </w:pPr>
          </w:p>
        </w:tc>
        <w:tc>
          <w:tcPr>
            <w:tcW w:w="4691" w:type="pct"/>
            <w:gridSpan w:val="5"/>
            <w:vAlign w:val="center"/>
          </w:tcPr>
          <w:p w:rsidR="005A36C4" w:rsidRDefault="005A36C4" w:rsidP="00483338">
            <w:pPr>
              <w:widowControl/>
              <w:jc w:val="center"/>
              <w:textAlignment w:val="center"/>
              <w:rPr>
                <w:rFonts w:ascii="宋体" w:hAnsi="宋体" w:cs="仿宋"/>
                <w:b/>
                <w:szCs w:val="21"/>
              </w:rPr>
            </w:pPr>
            <w:r>
              <w:rPr>
                <w:rFonts w:ascii="宋体" w:hAnsi="宋体" w:cs="仿宋" w:hint="eastAsia"/>
                <w:b/>
                <w:szCs w:val="21"/>
              </w:rPr>
              <w:t>总预算金额：365万元</w:t>
            </w:r>
          </w:p>
        </w:tc>
      </w:tr>
    </w:tbl>
    <w:p w:rsidR="005A36C4" w:rsidRDefault="005A36C4" w:rsidP="005A36C4">
      <w:pPr>
        <w:widowControl/>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t>说明：有意向的应征企业需到现场查勘并根据实际需求提供详细的应征方案。</w:t>
      </w:r>
    </w:p>
    <w:p w:rsidR="00407C44" w:rsidRPr="005A36C4" w:rsidRDefault="00407C44"/>
    <w:sectPr w:rsidR="00407C44" w:rsidRPr="005A36C4" w:rsidSect="005A36C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C4" w:rsidRDefault="005A36C4" w:rsidP="005A36C4">
      <w:r>
        <w:separator/>
      </w:r>
    </w:p>
  </w:endnote>
  <w:endnote w:type="continuationSeparator" w:id="0">
    <w:p w:rsidR="005A36C4" w:rsidRDefault="005A36C4" w:rsidP="005A3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C4" w:rsidRDefault="005A36C4" w:rsidP="005A36C4">
      <w:r>
        <w:separator/>
      </w:r>
    </w:p>
  </w:footnote>
  <w:footnote w:type="continuationSeparator" w:id="0">
    <w:p w:rsidR="005A36C4" w:rsidRDefault="005A36C4" w:rsidP="005A36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36C4"/>
    <w:rsid w:val="00407C44"/>
    <w:rsid w:val="005A36C4"/>
    <w:rsid w:val="00DE43DC"/>
    <w:rsid w:val="00DF3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36C4"/>
    <w:rPr>
      <w:sz w:val="18"/>
      <w:szCs w:val="18"/>
    </w:rPr>
  </w:style>
  <w:style w:type="paragraph" w:styleId="a4">
    <w:name w:val="footer"/>
    <w:basedOn w:val="a"/>
    <w:link w:val="Char0"/>
    <w:uiPriority w:val="99"/>
    <w:semiHidden/>
    <w:unhideWhenUsed/>
    <w:rsid w:val="005A36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36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2021-02-25T01:05:00Z</dcterms:created>
  <dcterms:modified xsi:type="dcterms:W3CDTF">2021-02-25T01:21:00Z</dcterms:modified>
</cp:coreProperties>
</file>